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4DC9" w14:textId="054C41AE" w:rsidR="009A7F4C" w:rsidRPr="00AE0728" w:rsidRDefault="00AE0728" w:rsidP="00AE0728">
      <w:pPr>
        <w:pStyle w:val="Heading1"/>
        <w:jc w:val="left"/>
        <w:rPr>
          <w:sz w:val="44"/>
          <w:szCs w:val="44"/>
        </w:rPr>
      </w:pPr>
      <w:r>
        <w:rPr>
          <w:sz w:val="44"/>
          <w:szCs w:val="44"/>
        </w:rPr>
        <w:t>SIMULACIJA ŠTUDIJE PRIMERA O TRAJNOSTNEM JAVNEM NAROČANJU</w:t>
      </w:r>
    </w:p>
    <w:p w14:paraId="3B36FC5C" w14:textId="77777777" w:rsidR="009A7F4C" w:rsidRPr="00CC3501" w:rsidRDefault="009A7F4C" w:rsidP="00C239CE">
      <w:pPr>
        <w:spacing w:before="360" w:after="160"/>
        <w:rPr>
          <w:b/>
          <w:bCs/>
        </w:rPr>
      </w:pPr>
      <w:r w:rsidRPr="00CC3501">
        <w:rPr>
          <w:b/>
          <w:bCs/>
        </w:rPr>
        <w:t>Cilj:</w:t>
      </w:r>
    </w:p>
    <w:p w14:paraId="4FD11B66" w14:textId="774F5FF4" w:rsidR="00BC2647" w:rsidRPr="00D76A14" w:rsidRDefault="009A7F4C" w:rsidP="00D76A14">
      <w:r w:rsidRPr="00D76A14">
        <w:t>Razumevanje pravnega okvira za trajnostno javno naročanje, vključno z upoštevanjem predpisov (npr. direktiv EU)</w:t>
      </w:r>
      <w:r w:rsidR="00BC2647" w:rsidRPr="00D76A14">
        <w:t>, ter načina vključevanja meril trajnostnega javnega naročanja v pogodbo.</w:t>
      </w:r>
    </w:p>
    <w:p w14:paraId="10729F90" w14:textId="77777777" w:rsidR="009A7F4C" w:rsidRPr="00CC3501" w:rsidRDefault="009A7F4C" w:rsidP="00C239CE">
      <w:pPr>
        <w:spacing w:before="360" w:after="160"/>
        <w:rPr>
          <w:b/>
          <w:bCs/>
        </w:rPr>
      </w:pPr>
      <w:r w:rsidRPr="00CC3501">
        <w:rPr>
          <w:b/>
          <w:bCs/>
        </w:rPr>
        <w:t>Scenarij:</w:t>
      </w:r>
    </w:p>
    <w:p w14:paraId="18601D13" w14:textId="02D56736" w:rsidR="009A7F4C" w:rsidRPr="009A7F4C" w:rsidRDefault="009A7F4C" w:rsidP="00D76A14">
      <w:r w:rsidRPr="009A7F4C">
        <w:t xml:space="preserve">Študenti prejmejo podrobno študijo primera javnega naročanja (npr. projekt javnega sektorja, kot je gradnja poslovne stavbe ali naročanje IT-storitev), pri katerem je trajnost osrednja zahteva. Primer mora </w:t>
      </w:r>
      <w:r w:rsidRPr="00EC4B47">
        <w:t>izpostavljati</w:t>
      </w:r>
      <w:r w:rsidRPr="009A7F4C">
        <w:t xml:space="preserve"> določene okoljske in socialne cilje (npr. zmanjšanje ogljičnega odtisa, uporaba trajnostnih materialov, zagotavljanje poštenih delovnih praks).</w:t>
      </w:r>
    </w:p>
    <w:p w14:paraId="7B0714CB" w14:textId="77777777" w:rsidR="009A7F4C" w:rsidRPr="00CC3501" w:rsidRDefault="009A7F4C" w:rsidP="00C239CE">
      <w:pPr>
        <w:spacing w:before="360" w:after="160"/>
        <w:rPr>
          <w:b/>
          <w:bCs/>
        </w:rPr>
      </w:pPr>
      <w:r w:rsidRPr="00CC3501">
        <w:rPr>
          <w:b/>
          <w:bCs/>
        </w:rPr>
        <w:t>Koraki vaje:</w:t>
      </w:r>
    </w:p>
    <w:p w14:paraId="70346AAF" w14:textId="77777777" w:rsidR="00C239CE" w:rsidRDefault="009A7F4C" w:rsidP="00C239CE">
      <w:pPr>
        <w:pStyle w:val="ListParagraph"/>
        <w:numPr>
          <w:ilvl w:val="0"/>
          <w:numId w:val="1"/>
        </w:numPr>
        <w:spacing w:before="200" w:after="120"/>
        <w:ind w:left="714" w:hanging="357"/>
        <w:contextualSpacing w:val="0"/>
        <w:jc w:val="left"/>
        <w:rPr>
          <w:lang w:eastAsia="sl-SI"/>
        </w:rPr>
      </w:pPr>
      <w:r w:rsidRPr="00D76A14">
        <w:rPr>
          <w:b/>
          <w:bCs/>
          <w:lang w:eastAsia="sl-SI"/>
        </w:rPr>
        <w:t>Razdelitev primerov</w:t>
      </w:r>
      <w:r w:rsidRPr="009A7F4C">
        <w:rPr>
          <w:lang w:eastAsia="sl-SI"/>
        </w:rPr>
        <w:t>:</w:t>
      </w:r>
    </w:p>
    <w:p w14:paraId="2AA1A9A6" w14:textId="25EDAEF7" w:rsidR="009A7F4C" w:rsidRPr="009A7F4C" w:rsidRDefault="009A7F4C" w:rsidP="00C239CE">
      <w:pPr>
        <w:pStyle w:val="ListParagraph"/>
        <w:spacing w:before="200" w:after="160"/>
        <w:ind w:left="714"/>
        <w:jc w:val="left"/>
        <w:rPr>
          <w:lang w:eastAsia="sl-SI"/>
        </w:rPr>
      </w:pPr>
      <w:r w:rsidRPr="009A7F4C">
        <w:rPr>
          <w:lang w:eastAsia="sl-SI"/>
        </w:rPr>
        <w:t xml:space="preserve">Pripravite </w:t>
      </w:r>
      <w:r w:rsidR="00B27122">
        <w:rPr>
          <w:lang w:eastAsia="sl-SI"/>
        </w:rPr>
        <w:t>izmišljen</w:t>
      </w:r>
      <w:r w:rsidRPr="009A7F4C">
        <w:rPr>
          <w:lang w:eastAsia="sl-SI"/>
        </w:rPr>
        <w:t xml:space="preserve"> primer javnega naročila, ki v</w:t>
      </w:r>
      <w:r w:rsidR="0070677B">
        <w:rPr>
          <w:lang w:eastAsia="sl-SI"/>
        </w:rPr>
        <w:t>ključuje</w:t>
      </w:r>
      <w:r w:rsidRPr="009A7F4C">
        <w:rPr>
          <w:lang w:eastAsia="sl-SI"/>
        </w:rPr>
        <w:t xml:space="preserve"> (možni scenariji so navedeni spodaj):</w:t>
      </w:r>
    </w:p>
    <w:p w14:paraId="16F60F30" w14:textId="77777777" w:rsidR="009A7F4C" w:rsidRPr="009A7F4C" w:rsidRDefault="009A7F4C" w:rsidP="00D76A14">
      <w:pPr>
        <w:pStyle w:val="ListParagraph"/>
        <w:numPr>
          <w:ilvl w:val="1"/>
          <w:numId w:val="1"/>
        </w:numPr>
        <w:rPr>
          <w:lang w:eastAsia="sl-SI"/>
        </w:rPr>
      </w:pPr>
      <w:r w:rsidRPr="00D76A14">
        <w:rPr>
          <w:b/>
          <w:bCs/>
          <w:lang w:eastAsia="sl-SI"/>
        </w:rPr>
        <w:t xml:space="preserve">Osnovne informacije </w:t>
      </w:r>
      <w:r w:rsidRPr="009A7F4C">
        <w:rPr>
          <w:lang w:eastAsia="sl-SI"/>
        </w:rPr>
        <w:t>o organizaciji, obsegu projekta in ciljih.</w:t>
      </w:r>
    </w:p>
    <w:p w14:paraId="78B15BA8" w14:textId="1ED6A1D7" w:rsidR="009A7F4C" w:rsidRPr="009A7F4C" w:rsidRDefault="009A7F4C" w:rsidP="00D76A14">
      <w:pPr>
        <w:pStyle w:val="ListParagraph"/>
        <w:numPr>
          <w:ilvl w:val="1"/>
          <w:numId w:val="1"/>
        </w:numPr>
        <w:rPr>
          <w:lang w:eastAsia="sl-SI"/>
        </w:rPr>
      </w:pPr>
      <w:r w:rsidRPr="00D76A14">
        <w:rPr>
          <w:b/>
          <w:bCs/>
          <w:lang w:eastAsia="sl-SI"/>
        </w:rPr>
        <w:t xml:space="preserve">Zahteve glede trajnosti </w:t>
      </w:r>
      <w:r w:rsidRPr="009A7F4C">
        <w:rPr>
          <w:lang w:eastAsia="sl-SI"/>
        </w:rPr>
        <w:t xml:space="preserve">(npr. merila </w:t>
      </w:r>
      <w:r w:rsidR="00B27122">
        <w:rPr>
          <w:lang w:eastAsia="sl-SI"/>
        </w:rPr>
        <w:t>zelenega javnega naročanja</w:t>
      </w:r>
      <w:r w:rsidRPr="009A7F4C">
        <w:rPr>
          <w:lang w:eastAsia="sl-SI"/>
        </w:rPr>
        <w:t>, kot so energetska učinkovitost, zmanjšanje količine odpadkov).</w:t>
      </w:r>
    </w:p>
    <w:p w14:paraId="47163737" w14:textId="77777777" w:rsidR="009A7F4C" w:rsidRPr="009A7F4C" w:rsidRDefault="009A7F4C" w:rsidP="00D76A14">
      <w:pPr>
        <w:pStyle w:val="ListParagraph"/>
        <w:numPr>
          <w:ilvl w:val="1"/>
          <w:numId w:val="1"/>
        </w:numPr>
        <w:rPr>
          <w:lang w:eastAsia="sl-SI"/>
        </w:rPr>
      </w:pPr>
      <w:r w:rsidRPr="00D76A14">
        <w:rPr>
          <w:b/>
          <w:bCs/>
          <w:lang w:eastAsia="sl-SI"/>
        </w:rPr>
        <w:t xml:space="preserve">Pravne zahteve </w:t>
      </w:r>
      <w:r w:rsidRPr="009A7F4C">
        <w:rPr>
          <w:lang w:eastAsia="sl-SI"/>
        </w:rPr>
        <w:t>(npr. skladnost z direktivami EU, lokalnimi/nacionalnimi okoljskimi zakoni, mednarodnimi konvencijami).</w:t>
      </w:r>
    </w:p>
    <w:p w14:paraId="3A510422" w14:textId="78BE5F43" w:rsidR="009A7F4C" w:rsidRPr="009A7F4C" w:rsidRDefault="009A7F4C" w:rsidP="00D76A14">
      <w:pPr>
        <w:pStyle w:val="ListParagraph"/>
        <w:numPr>
          <w:ilvl w:val="1"/>
          <w:numId w:val="1"/>
        </w:numPr>
        <w:rPr>
          <w:lang w:eastAsia="sl-SI"/>
        </w:rPr>
      </w:pPr>
      <w:r w:rsidRPr="00D76A14">
        <w:rPr>
          <w:b/>
          <w:bCs/>
          <w:lang w:eastAsia="sl-SI"/>
        </w:rPr>
        <w:t>Izziv</w:t>
      </w:r>
      <w:r w:rsidR="00B27122" w:rsidRPr="00D76A14">
        <w:rPr>
          <w:b/>
          <w:bCs/>
          <w:lang w:eastAsia="sl-SI"/>
        </w:rPr>
        <w:t>e</w:t>
      </w:r>
      <w:r w:rsidRPr="00D76A14">
        <w:rPr>
          <w:b/>
          <w:bCs/>
          <w:lang w:eastAsia="sl-SI"/>
        </w:rPr>
        <w:t xml:space="preserve"> </w:t>
      </w:r>
      <w:r w:rsidRPr="009A7F4C">
        <w:rPr>
          <w:lang w:eastAsia="sl-SI"/>
        </w:rPr>
        <w:t>(npr. negotovost glede tržnih zmogljivosti, omejena baza dobaviteljev ali težave pri opredelitvi tehničnih specifikacij).</w:t>
      </w:r>
    </w:p>
    <w:p w14:paraId="14029EE8" w14:textId="77777777" w:rsidR="00C239CE" w:rsidRPr="00C239CE" w:rsidRDefault="009A7F4C" w:rsidP="00C239CE">
      <w:pPr>
        <w:pStyle w:val="ListParagraph"/>
        <w:numPr>
          <w:ilvl w:val="0"/>
          <w:numId w:val="1"/>
        </w:numPr>
        <w:spacing w:before="200" w:after="120"/>
        <w:ind w:left="714" w:hanging="357"/>
        <w:contextualSpacing w:val="0"/>
        <w:jc w:val="left"/>
        <w:rPr>
          <w:b/>
          <w:bCs/>
          <w:lang w:eastAsia="sl-SI"/>
        </w:rPr>
      </w:pPr>
      <w:r w:rsidRPr="00D76A14">
        <w:rPr>
          <w:b/>
          <w:bCs/>
          <w:lang w:eastAsia="sl-SI"/>
        </w:rPr>
        <w:t>Razdelitev vlog</w:t>
      </w:r>
      <w:r w:rsidRPr="00C239CE">
        <w:rPr>
          <w:b/>
          <w:bCs/>
          <w:lang w:eastAsia="sl-SI"/>
        </w:rPr>
        <w:t>:</w:t>
      </w:r>
    </w:p>
    <w:p w14:paraId="31264B30" w14:textId="2AF855DC" w:rsidR="009A7F4C" w:rsidRPr="009A7F4C" w:rsidRDefault="00051706" w:rsidP="00C239CE">
      <w:pPr>
        <w:pStyle w:val="ListParagraph"/>
        <w:jc w:val="left"/>
        <w:rPr>
          <w:lang w:eastAsia="sl-SI"/>
        </w:rPr>
      </w:pPr>
      <w:r>
        <w:rPr>
          <w:lang w:eastAsia="sl-SI"/>
        </w:rPr>
        <w:t>Š</w:t>
      </w:r>
      <w:r w:rsidR="009A7F4C" w:rsidRPr="009A7F4C">
        <w:rPr>
          <w:lang w:eastAsia="sl-SI"/>
        </w:rPr>
        <w:t xml:space="preserve">tudente </w:t>
      </w:r>
      <w:r>
        <w:rPr>
          <w:lang w:eastAsia="sl-SI"/>
        </w:rPr>
        <w:t xml:space="preserve">razdelite </w:t>
      </w:r>
      <w:r w:rsidR="009A7F4C" w:rsidRPr="009A7F4C">
        <w:rPr>
          <w:lang w:eastAsia="sl-SI"/>
        </w:rPr>
        <w:t>v ma</w:t>
      </w:r>
      <w:r>
        <w:rPr>
          <w:lang w:eastAsia="sl-SI"/>
        </w:rPr>
        <w:t>njše</w:t>
      </w:r>
      <w:r w:rsidR="009A7F4C" w:rsidRPr="009A7F4C">
        <w:rPr>
          <w:lang w:eastAsia="sl-SI"/>
        </w:rPr>
        <w:t xml:space="preserve"> skupine in jim dodelite vloge, kot so nabavni referenti, pravni svetovalci, strokovnjaki za trajnost ali dobavitelji.</w:t>
      </w:r>
    </w:p>
    <w:p w14:paraId="05D718CB" w14:textId="77777777" w:rsidR="00C239CE" w:rsidRPr="00C239CE" w:rsidRDefault="009A7F4C" w:rsidP="00C239CE">
      <w:pPr>
        <w:pStyle w:val="ListParagraph"/>
        <w:numPr>
          <w:ilvl w:val="0"/>
          <w:numId w:val="1"/>
        </w:numPr>
        <w:spacing w:before="200" w:after="120"/>
        <w:ind w:left="714" w:hanging="357"/>
        <w:contextualSpacing w:val="0"/>
        <w:jc w:val="left"/>
        <w:rPr>
          <w:b/>
          <w:bCs/>
          <w:lang w:eastAsia="sl-SI"/>
        </w:rPr>
      </w:pPr>
      <w:r w:rsidRPr="00D76A14">
        <w:rPr>
          <w:b/>
          <w:bCs/>
          <w:lang w:eastAsia="sl-SI"/>
        </w:rPr>
        <w:t>Raziskava in analiza</w:t>
      </w:r>
      <w:r w:rsidRPr="00C239CE">
        <w:rPr>
          <w:b/>
          <w:bCs/>
          <w:lang w:eastAsia="sl-SI"/>
        </w:rPr>
        <w:t>:</w:t>
      </w:r>
    </w:p>
    <w:p w14:paraId="3B3245D2" w14:textId="0FE2AB6C" w:rsidR="009A7F4C" w:rsidRPr="009A7F4C" w:rsidRDefault="009A7F4C" w:rsidP="00C239CE">
      <w:pPr>
        <w:pStyle w:val="ListParagraph"/>
        <w:ind w:left="714"/>
        <w:contextualSpacing w:val="0"/>
        <w:jc w:val="left"/>
        <w:rPr>
          <w:lang w:eastAsia="sl-SI"/>
        </w:rPr>
      </w:pPr>
      <w:r w:rsidRPr="009A7F4C">
        <w:rPr>
          <w:lang w:eastAsia="sl-SI"/>
        </w:rPr>
        <w:t xml:space="preserve">Vsaka skupina </w:t>
      </w:r>
      <w:r w:rsidR="00051706">
        <w:rPr>
          <w:lang w:eastAsia="sl-SI"/>
        </w:rPr>
        <w:t>izvede</w:t>
      </w:r>
      <w:r w:rsidRPr="009A7F4C">
        <w:rPr>
          <w:lang w:eastAsia="sl-SI"/>
        </w:rPr>
        <w:t xml:space="preserve"> raziskavo </w:t>
      </w:r>
      <w:r w:rsidR="00051706">
        <w:rPr>
          <w:lang w:eastAsia="sl-SI"/>
        </w:rPr>
        <w:t>z namenom</w:t>
      </w:r>
      <w:r w:rsidRPr="00EC4B47">
        <w:rPr>
          <w:lang w:eastAsia="sl-SI"/>
        </w:rPr>
        <w:t xml:space="preserve"> </w:t>
      </w:r>
      <w:r w:rsidRPr="009A7F4C">
        <w:rPr>
          <w:lang w:eastAsia="sl-SI"/>
        </w:rPr>
        <w:t>da:</w:t>
      </w:r>
    </w:p>
    <w:p w14:paraId="12AD5FC2" w14:textId="7DB1CD8E" w:rsidR="009A7F4C" w:rsidRPr="009A7F4C" w:rsidRDefault="00051706" w:rsidP="00D76A14">
      <w:pPr>
        <w:pStyle w:val="ListParagraph"/>
        <w:numPr>
          <w:ilvl w:val="1"/>
          <w:numId w:val="1"/>
        </w:numPr>
        <w:rPr>
          <w:lang w:eastAsia="sl-SI"/>
        </w:rPr>
      </w:pPr>
      <w:r>
        <w:rPr>
          <w:lang w:eastAsia="sl-SI"/>
        </w:rPr>
        <w:t>A</w:t>
      </w:r>
      <w:r w:rsidR="009A7F4C" w:rsidRPr="009A7F4C">
        <w:rPr>
          <w:lang w:eastAsia="sl-SI"/>
        </w:rPr>
        <w:t>nalizira pravni okvir za trajnostno javno naročanje (npr. direktiva EU o javn</w:t>
      </w:r>
      <w:r>
        <w:rPr>
          <w:lang w:eastAsia="sl-SI"/>
        </w:rPr>
        <w:t>em</w:t>
      </w:r>
      <w:r w:rsidR="009A7F4C" w:rsidRPr="009A7F4C">
        <w:rPr>
          <w:lang w:eastAsia="sl-SI"/>
        </w:rPr>
        <w:t xml:space="preserve"> naroč</w:t>
      </w:r>
      <w:r>
        <w:rPr>
          <w:lang w:eastAsia="sl-SI"/>
        </w:rPr>
        <w:t>anju</w:t>
      </w:r>
      <w:r w:rsidR="009A7F4C" w:rsidRPr="009A7F4C">
        <w:rPr>
          <w:lang w:eastAsia="sl-SI"/>
        </w:rPr>
        <w:t>, nacionalna zakonodaja).</w:t>
      </w:r>
    </w:p>
    <w:p w14:paraId="203F607B" w14:textId="0AFDBDF3" w:rsidR="009A7F4C" w:rsidRPr="009A7F4C" w:rsidRDefault="00051706" w:rsidP="00D76A14">
      <w:pPr>
        <w:pStyle w:val="ListParagraph"/>
        <w:numPr>
          <w:ilvl w:val="1"/>
          <w:numId w:val="1"/>
        </w:numPr>
        <w:rPr>
          <w:lang w:eastAsia="sl-SI"/>
        </w:rPr>
      </w:pPr>
      <w:r>
        <w:rPr>
          <w:lang w:eastAsia="sl-SI"/>
        </w:rPr>
        <w:t>O</w:t>
      </w:r>
      <w:r w:rsidR="009A7F4C" w:rsidRPr="009A7F4C">
        <w:rPr>
          <w:lang w:eastAsia="sl-SI"/>
        </w:rPr>
        <w:t xml:space="preserve">ceni, kako </w:t>
      </w:r>
      <w:r>
        <w:rPr>
          <w:lang w:eastAsia="sl-SI"/>
        </w:rPr>
        <w:t>uporabiti trajnostna merila v postopku razpisa.</w:t>
      </w:r>
    </w:p>
    <w:p w14:paraId="3A6521B4" w14:textId="6BE54831" w:rsidR="009A7F4C" w:rsidRPr="009A7F4C" w:rsidRDefault="00833339" w:rsidP="00D76A14">
      <w:pPr>
        <w:pStyle w:val="ListParagraph"/>
        <w:numPr>
          <w:ilvl w:val="1"/>
          <w:numId w:val="1"/>
        </w:numPr>
        <w:rPr>
          <w:lang w:eastAsia="sl-SI"/>
        </w:rPr>
      </w:pPr>
      <w:r>
        <w:rPr>
          <w:lang w:eastAsia="sl-SI"/>
        </w:rPr>
        <w:t>Prepozna</w:t>
      </w:r>
      <w:r w:rsidR="009A7F4C" w:rsidRPr="009A7F4C">
        <w:rPr>
          <w:lang w:eastAsia="sl-SI"/>
        </w:rPr>
        <w:t xml:space="preserve"> tveganja neskladnosti in ugotovi možnosti za njihovo zmanjšanje.</w:t>
      </w:r>
    </w:p>
    <w:p w14:paraId="54CADA1F" w14:textId="5FA3F7A4" w:rsidR="009A7F4C" w:rsidRPr="009A7F4C" w:rsidRDefault="00833339" w:rsidP="00D76A14">
      <w:pPr>
        <w:pStyle w:val="ListParagraph"/>
        <w:numPr>
          <w:ilvl w:val="1"/>
          <w:numId w:val="1"/>
        </w:numPr>
        <w:rPr>
          <w:lang w:eastAsia="sl-SI"/>
        </w:rPr>
      </w:pPr>
      <w:r>
        <w:rPr>
          <w:lang w:eastAsia="sl-SI"/>
        </w:rPr>
        <w:t>Upošteva</w:t>
      </w:r>
      <w:r w:rsidR="009A7F4C" w:rsidRPr="009A7F4C">
        <w:rPr>
          <w:lang w:eastAsia="sl-SI"/>
        </w:rPr>
        <w:t xml:space="preserve"> strategije vključ</w:t>
      </w:r>
      <w:r>
        <w:rPr>
          <w:lang w:eastAsia="sl-SI"/>
        </w:rPr>
        <w:t>evanja</w:t>
      </w:r>
      <w:r w:rsidR="009A7F4C" w:rsidRPr="009A7F4C">
        <w:rPr>
          <w:lang w:eastAsia="sl-SI"/>
        </w:rPr>
        <w:t xml:space="preserve"> trga</w:t>
      </w:r>
      <w:r>
        <w:rPr>
          <w:lang w:eastAsia="sl-SI"/>
        </w:rPr>
        <w:t xml:space="preserve"> za odpravo</w:t>
      </w:r>
      <w:r w:rsidR="009A7F4C" w:rsidRPr="009A7F4C">
        <w:rPr>
          <w:lang w:eastAsia="sl-SI"/>
        </w:rPr>
        <w:t xml:space="preserve"> vrzeli v znanju.</w:t>
      </w:r>
    </w:p>
    <w:p w14:paraId="1E45C3D8" w14:textId="30603A07" w:rsidR="00C239CE" w:rsidRDefault="00C239CE" w:rsidP="00C239CE">
      <w:pPr>
        <w:spacing w:before="200" w:after="120"/>
        <w:ind w:left="360"/>
        <w:jc w:val="left"/>
        <w:rPr>
          <w:b/>
          <w:bCs/>
          <w:lang w:eastAsia="sl-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D51E91" wp14:editId="284EBBD1">
            <wp:simplePos x="0" y="0"/>
            <wp:positionH relativeFrom="margin">
              <wp:posOffset>-635</wp:posOffset>
            </wp:positionH>
            <wp:positionV relativeFrom="margin">
              <wp:posOffset>8427085</wp:posOffset>
            </wp:positionV>
            <wp:extent cx="3162300" cy="1158240"/>
            <wp:effectExtent l="0" t="0" r="0" b="3810"/>
            <wp:wrapNone/>
            <wp:docPr id="103853444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34444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91D53" w14:textId="34645D49" w:rsidR="00C239CE" w:rsidRDefault="00C239CE" w:rsidP="00C239CE">
      <w:pPr>
        <w:spacing w:before="200" w:after="120"/>
        <w:ind w:left="360"/>
        <w:jc w:val="left"/>
        <w:rPr>
          <w:b/>
          <w:bCs/>
          <w:lang w:eastAsia="sl-SI"/>
        </w:rPr>
      </w:pPr>
    </w:p>
    <w:p w14:paraId="16C939C2" w14:textId="42A61A0C" w:rsidR="00C239CE" w:rsidRPr="00C239CE" w:rsidRDefault="009A7F4C" w:rsidP="00C239CE">
      <w:pPr>
        <w:pStyle w:val="ListParagraph"/>
        <w:numPr>
          <w:ilvl w:val="0"/>
          <w:numId w:val="1"/>
        </w:numPr>
        <w:spacing w:before="200" w:after="120"/>
        <w:ind w:left="714" w:hanging="357"/>
        <w:contextualSpacing w:val="0"/>
        <w:jc w:val="left"/>
        <w:rPr>
          <w:b/>
          <w:bCs/>
          <w:lang w:eastAsia="sl-SI"/>
        </w:rPr>
      </w:pPr>
      <w:r w:rsidRPr="00C239CE">
        <w:rPr>
          <w:b/>
          <w:bCs/>
          <w:lang w:eastAsia="sl-SI"/>
        </w:rPr>
        <w:lastRenderedPageBreak/>
        <w:t>Razvoj strategije javnega naročanja:</w:t>
      </w:r>
    </w:p>
    <w:p w14:paraId="042133C5" w14:textId="1428BB5F" w:rsidR="009A7F4C" w:rsidRPr="009A7F4C" w:rsidRDefault="009A7F4C" w:rsidP="00C239CE">
      <w:pPr>
        <w:pStyle w:val="ListParagraph"/>
        <w:ind w:left="714"/>
        <w:contextualSpacing w:val="0"/>
        <w:jc w:val="left"/>
        <w:rPr>
          <w:lang w:eastAsia="sl-SI"/>
        </w:rPr>
      </w:pPr>
      <w:r w:rsidRPr="009A7F4C">
        <w:rPr>
          <w:lang w:eastAsia="sl-SI"/>
        </w:rPr>
        <w:t>Vsaka skupina mora</w:t>
      </w:r>
      <w:r w:rsidRPr="00EC4B47">
        <w:rPr>
          <w:lang w:eastAsia="sl-SI"/>
        </w:rPr>
        <w:t xml:space="preserve"> izvesti naslednje korake</w:t>
      </w:r>
      <w:r w:rsidRPr="009A7F4C">
        <w:rPr>
          <w:lang w:eastAsia="sl-SI"/>
        </w:rPr>
        <w:t>:</w:t>
      </w:r>
    </w:p>
    <w:p w14:paraId="08CBBF85" w14:textId="507EAB99" w:rsidR="009A7F4C" w:rsidRPr="009A7F4C" w:rsidRDefault="002A516D" w:rsidP="00D76A14">
      <w:pPr>
        <w:pStyle w:val="ListParagraph"/>
        <w:numPr>
          <w:ilvl w:val="1"/>
          <w:numId w:val="1"/>
        </w:numPr>
        <w:rPr>
          <w:lang w:eastAsia="sl-SI"/>
        </w:rPr>
      </w:pPr>
      <w:r>
        <w:rPr>
          <w:lang w:eastAsia="sl-SI"/>
        </w:rPr>
        <w:t>izbrati</w:t>
      </w:r>
      <w:r w:rsidR="009A7F4C" w:rsidRPr="009A7F4C">
        <w:rPr>
          <w:lang w:eastAsia="sl-SI"/>
        </w:rPr>
        <w:t xml:space="preserve"> ustrezen postopek javnega naročanja (odprti, omejeni, konkurenčni </w:t>
      </w:r>
      <w:r w:rsidR="00A35313">
        <w:rPr>
          <w:lang w:eastAsia="sl-SI"/>
        </w:rPr>
        <w:t>dialog</w:t>
      </w:r>
      <w:r w:rsidR="009A7F4C" w:rsidRPr="009A7F4C">
        <w:rPr>
          <w:lang w:eastAsia="sl-SI"/>
        </w:rPr>
        <w:t xml:space="preserve"> itd.);</w:t>
      </w:r>
      <w:r w:rsidR="0044404F" w:rsidRPr="0044404F">
        <w:rPr>
          <w:noProof/>
        </w:rPr>
        <w:t xml:space="preserve"> </w:t>
      </w:r>
    </w:p>
    <w:p w14:paraId="21ABA346" w14:textId="61427C6C" w:rsidR="00255332" w:rsidRDefault="009A7F4C" w:rsidP="007E74D2">
      <w:pPr>
        <w:pStyle w:val="ListParagraph"/>
        <w:numPr>
          <w:ilvl w:val="1"/>
          <w:numId w:val="1"/>
        </w:numPr>
        <w:rPr>
          <w:lang w:eastAsia="sl-SI"/>
        </w:rPr>
      </w:pPr>
      <w:r w:rsidRPr="009A7F4C">
        <w:rPr>
          <w:lang w:eastAsia="sl-SI"/>
        </w:rPr>
        <w:t>določiti pogodbene pogoje, da se zagotovi upoštevanje obveznosti trajnosti;</w:t>
      </w:r>
    </w:p>
    <w:p w14:paraId="25DE8F47" w14:textId="0ABA21B4" w:rsidR="009A7F4C" w:rsidRPr="009A7F4C" w:rsidRDefault="009A7F4C" w:rsidP="007E74D2">
      <w:pPr>
        <w:pStyle w:val="ListParagraph"/>
        <w:numPr>
          <w:ilvl w:val="1"/>
          <w:numId w:val="1"/>
        </w:numPr>
        <w:rPr>
          <w:lang w:eastAsia="sl-SI"/>
        </w:rPr>
      </w:pPr>
      <w:r w:rsidRPr="009A7F4C">
        <w:rPr>
          <w:lang w:eastAsia="sl-SI"/>
        </w:rPr>
        <w:t>oblikovati ključn</w:t>
      </w:r>
      <w:r w:rsidR="00A35313">
        <w:rPr>
          <w:lang w:eastAsia="sl-SI"/>
        </w:rPr>
        <w:t>a</w:t>
      </w:r>
      <w:r w:rsidRPr="009A7F4C">
        <w:rPr>
          <w:lang w:eastAsia="sl-SI"/>
        </w:rPr>
        <w:t xml:space="preserve"> trajnostn</w:t>
      </w:r>
      <w:r w:rsidR="00A35313">
        <w:rPr>
          <w:lang w:eastAsia="sl-SI"/>
        </w:rPr>
        <w:t>a merila</w:t>
      </w:r>
      <w:r w:rsidRPr="009A7F4C">
        <w:rPr>
          <w:lang w:eastAsia="sl-SI"/>
        </w:rPr>
        <w:t xml:space="preserve">, ki </w:t>
      </w:r>
      <w:r w:rsidR="00A35313">
        <w:rPr>
          <w:lang w:eastAsia="sl-SI"/>
        </w:rPr>
        <w:t>bodo</w:t>
      </w:r>
      <w:r w:rsidRPr="009A7F4C">
        <w:rPr>
          <w:lang w:eastAsia="sl-SI"/>
        </w:rPr>
        <w:t xml:space="preserve"> vključ</w:t>
      </w:r>
      <w:r w:rsidR="00A35313">
        <w:rPr>
          <w:lang w:eastAsia="sl-SI"/>
        </w:rPr>
        <w:t>ena</w:t>
      </w:r>
      <w:r w:rsidRPr="009A7F4C">
        <w:rPr>
          <w:lang w:eastAsia="sl-SI"/>
        </w:rPr>
        <w:t xml:space="preserve"> v razpisno dokumentacijo;</w:t>
      </w:r>
    </w:p>
    <w:p w14:paraId="662B6265" w14:textId="4D4207E3" w:rsidR="009A7F4C" w:rsidRPr="009A7F4C" w:rsidRDefault="00A35313" w:rsidP="00D76A14">
      <w:pPr>
        <w:pStyle w:val="ListParagraph"/>
        <w:numPr>
          <w:ilvl w:val="1"/>
          <w:numId w:val="1"/>
        </w:numPr>
        <w:rPr>
          <w:lang w:eastAsia="sl-SI"/>
        </w:rPr>
      </w:pPr>
      <w:r>
        <w:rPr>
          <w:lang w:eastAsia="sl-SI"/>
        </w:rPr>
        <w:t>opisati</w:t>
      </w:r>
      <w:r w:rsidR="009A7F4C" w:rsidRPr="009A7F4C">
        <w:rPr>
          <w:lang w:eastAsia="sl-SI"/>
        </w:rPr>
        <w:t xml:space="preserve">, kako bi </w:t>
      </w:r>
      <w:r>
        <w:rPr>
          <w:lang w:eastAsia="sl-SI"/>
        </w:rPr>
        <w:t xml:space="preserve">obravnavali skladnost z zakonodajnim okvirom </w:t>
      </w:r>
      <w:r w:rsidR="009A7F4C" w:rsidRPr="009A7F4C">
        <w:rPr>
          <w:lang w:eastAsia="sl-SI"/>
        </w:rPr>
        <w:t>(npr. kako preverja</w:t>
      </w:r>
      <w:r>
        <w:rPr>
          <w:lang w:eastAsia="sl-SI"/>
        </w:rPr>
        <w:t>ti skladnost z</w:t>
      </w:r>
      <w:r w:rsidR="009A7F4C" w:rsidRPr="009A7F4C">
        <w:rPr>
          <w:lang w:eastAsia="sl-SI"/>
        </w:rPr>
        <w:t xml:space="preserve"> okoljsk</w:t>
      </w:r>
      <w:r>
        <w:rPr>
          <w:lang w:eastAsia="sl-SI"/>
        </w:rPr>
        <w:t>o</w:t>
      </w:r>
      <w:r w:rsidR="009A7F4C" w:rsidRPr="009A7F4C">
        <w:rPr>
          <w:lang w:eastAsia="sl-SI"/>
        </w:rPr>
        <w:t xml:space="preserve"> zakonodaj</w:t>
      </w:r>
      <w:r>
        <w:rPr>
          <w:lang w:eastAsia="sl-SI"/>
        </w:rPr>
        <w:t>o</w:t>
      </w:r>
      <w:r w:rsidR="009A7F4C" w:rsidRPr="009A7F4C">
        <w:rPr>
          <w:lang w:eastAsia="sl-SI"/>
        </w:rPr>
        <w:t>).</w:t>
      </w:r>
    </w:p>
    <w:p w14:paraId="4BD000E6" w14:textId="77777777" w:rsidR="00C239CE" w:rsidRPr="00C239CE" w:rsidRDefault="009A7F4C" w:rsidP="00C239CE">
      <w:pPr>
        <w:pStyle w:val="ListParagraph"/>
        <w:numPr>
          <w:ilvl w:val="0"/>
          <w:numId w:val="1"/>
        </w:numPr>
        <w:spacing w:before="200" w:after="120"/>
        <w:ind w:left="714" w:hanging="357"/>
        <w:contextualSpacing w:val="0"/>
        <w:jc w:val="left"/>
        <w:rPr>
          <w:b/>
          <w:bCs/>
          <w:lang w:eastAsia="sl-SI"/>
        </w:rPr>
      </w:pPr>
      <w:r w:rsidRPr="00D76A14">
        <w:rPr>
          <w:b/>
          <w:bCs/>
          <w:lang w:eastAsia="sl-SI"/>
        </w:rPr>
        <w:t>Predstavitev in razprava</w:t>
      </w:r>
      <w:r w:rsidRPr="00C239CE">
        <w:rPr>
          <w:b/>
          <w:bCs/>
          <w:lang w:eastAsia="sl-SI"/>
        </w:rPr>
        <w:t>:</w:t>
      </w:r>
    </w:p>
    <w:p w14:paraId="7AB2FED7" w14:textId="38771792" w:rsidR="009A7F4C" w:rsidRPr="009A7F4C" w:rsidRDefault="009A7F4C" w:rsidP="00C239CE">
      <w:pPr>
        <w:pStyle w:val="ListParagraph"/>
        <w:ind w:left="714"/>
        <w:contextualSpacing w:val="0"/>
        <w:jc w:val="left"/>
        <w:rPr>
          <w:lang w:eastAsia="sl-SI"/>
        </w:rPr>
      </w:pPr>
      <w:r w:rsidRPr="009A7F4C">
        <w:rPr>
          <w:lang w:eastAsia="sl-SI"/>
        </w:rPr>
        <w:t xml:space="preserve">Vsaka skupina predstavi svojo strategijo javnega naročanja in </w:t>
      </w:r>
      <w:r w:rsidR="00B37DF4">
        <w:rPr>
          <w:lang w:eastAsia="sl-SI"/>
        </w:rPr>
        <w:t>način zagotavljanja pravne skladnosti z zahtevami zelenega javnega naročanja. To naj vključuje:</w:t>
      </w:r>
    </w:p>
    <w:p w14:paraId="3FE7783D" w14:textId="28EA7C10" w:rsidR="009A7F4C" w:rsidRPr="009A7F4C" w:rsidRDefault="009A7F4C" w:rsidP="00D76A14">
      <w:pPr>
        <w:pStyle w:val="ListParagraph"/>
        <w:numPr>
          <w:ilvl w:val="1"/>
          <w:numId w:val="1"/>
        </w:numPr>
        <w:rPr>
          <w:lang w:eastAsia="sl-SI"/>
        </w:rPr>
      </w:pPr>
      <w:r w:rsidRPr="00EC4B47">
        <w:rPr>
          <w:lang w:eastAsia="sl-SI"/>
        </w:rPr>
        <w:t>i</w:t>
      </w:r>
      <w:r w:rsidRPr="009A7F4C">
        <w:rPr>
          <w:lang w:eastAsia="sl-SI"/>
        </w:rPr>
        <w:t>zbrani postopek javnega naročanja in utemeljitev izbire</w:t>
      </w:r>
      <w:r w:rsidRPr="00EC4B47">
        <w:rPr>
          <w:lang w:eastAsia="sl-SI"/>
        </w:rPr>
        <w:t>,</w:t>
      </w:r>
    </w:p>
    <w:p w14:paraId="2DFC98FF" w14:textId="7505A72E" w:rsidR="009A7F4C" w:rsidRPr="009A7F4C" w:rsidRDefault="00B37DF4" w:rsidP="00D76A14">
      <w:pPr>
        <w:pStyle w:val="ListParagraph"/>
        <w:numPr>
          <w:ilvl w:val="1"/>
          <w:numId w:val="1"/>
        </w:numPr>
        <w:rPr>
          <w:lang w:eastAsia="sl-SI"/>
        </w:rPr>
      </w:pPr>
      <w:r>
        <w:rPr>
          <w:lang w:eastAsia="sl-SI"/>
        </w:rPr>
        <w:t>ključn</w:t>
      </w:r>
      <w:r w:rsidR="002A516D">
        <w:rPr>
          <w:lang w:eastAsia="sl-SI"/>
        </w:rPr>
        <w:t>a</w:t>
      </w:r>
      <w:r>
        <w:rPr>
          <w:lang w:eastAsia="sl-SI"/>
        </w:rPr>
        <w:t xml:space="preserve"> trajnostn</w:t>
      </w:r>
      <w:r w:rsidR="002A516D">
        <w:rPr>
          <w:lang w:eastAsia="sl-SI"/>
        </w:rPr>
        <w:t>a</w:t>
      </w:r>
      <w:r w:rsidR="009A7F4C" w:rsidRPr="009A7F4C">
        <w:rPr>
          <w:lang w:eastAsia="sl-SI"/>
        </w:rPr>
        <w:t xml:space="preserve"> </w:t>
      </w:r>
      <w:r w:rsidR="002A516D">
        <w:rPr>
          <w:lang w:eastAsia="sl-SI"/>
        </w:rPr>
        <w:t>merila</w:t>
      </w:r>
      <w:r w:rsidR="009A7F4C" w:rsidRPr="009A7F4C">
        <w:rPr>
          <w:lang w:eastAsia="sl-SI"/>
        </w:rPr>
        <w:t xml:space="preserve"> in kazalnik</w:t>
      </w:r>
      <w:r w:rsidR="009A7F4C" w:rsidRPr="00EC4B47">
        <w:rPr>
          <w:lang w:eastAsia="sl-SI"/>
        </w:rPr>
        <w:t>e</w:t>
      </w:r>
      <w:r w:rsidR="009A7F4C" w:rsidRPr="009A7F4C">
        <w:rPr>
          <w:lang w:eastAsia="sl-SI"/>
        </w:rPr>
        <w:t xml:space="preserve"> uspešnosti</w:t>
      </w:r>
      <w:r w:rsidR="009A7F4C" w:rsidRPr="00EC4B47">
        <w:rPr>
          <w:lang w:eastAsia="sl-SI"/>
        </w:rPr>
        <w:t>,</w:t>
      </w:r>
    </w:p>
    <w:p w14:paraId="4E864A80" w14:textId="1F8E4FD3" w:rsidR="009A7F4C" w:rsidRPr="009A7F4C" w:rsidRDefault="00B37DF4" w:rsidP="00D76A14">
      <w:pPr>
        <w:pStyle w:val="ListParagraph"/>
        <w:numPr>
          <w:ilvl w:val="1"/>
          <w:numId w:val="1"/>
        </w:numPr>
        <w:rPr>
          <w:lang w:eastAsia="sl-SI"/>
        </w:rPr>
      </w:pPr>
      <w:r>
        <w:rPr>
          <w:lang w:eastAsia="sl-SI"/>
        </w:rPr>
        <w:t>korake za zagotavlj</w:t>
      </w:r>
      <w:r w:rsidR="002A516D">
        <w:rPr>
          <w:lang w:eastAsia="sl-SI"/>
        </w:rPr>
        <w:t>a</w:t>
      </w:r>
      <w:r>
        <w:rPr>
          <w:lang w:eastAsia="sl-SI"/>
        </w:rPr>
        <w:t>nje pravne skladnosti</w:t>
      </w:r>
      <w:r w:rsidR="009A7F4C" w:rsidRPr="009A7F4C">
        <w:rPr>
          <w:lang w:eastAsia="sl-SI"/>
        </w:rPr>
        <w:t xml:space="preserve"> (npr. pogodbene klavzule, ocena ponudnikov).</w:t>
      </w:r>
    </w:p>
    <w:p w14:paraId="43422189" w14:textId="77777777" w:rsidR="00C239CE" w:rsidRPr="00C239CE" w:rsidRDefault="009A7F4C" w:rsidP="00C239CE">
      <w:pPr>
        <w:pStyle w:val="ListParagraph"/>
        <w:numPr>
          <w:ilvl w:val="0"/>
          <w:numId w:val="1"/>
        </w:numPr>
        <w:spacing w:before="200" w:after="120"/>
        <w:ind w:left="714" w:hanging="357"/>
        <w:contextualSpacing w:val="0"/>
        <w:jc w:val="left"/>
        <w:rPr>
          <w:b/>
          <w:bCs/>
          <w:lang w:eastAsia="sl-SI"/>
        </w:rPr>
      </w:pPr>
      <w:r w:rsidRPr="00D76A14">
        <w:rPr>
          <w:b/>
          <w:bCs/>
          <w:lang w:eastAsia="sl-SI"/>
        </w:rPr>
        <w:t>Povzetek in razmislek</w:t>
      </w:r>
      <w:r w:rsidRPr="00C239CE">
        <w:rPr>
          <w:b/>
          <w:bCs/>
          <w:lang w:eastAsia="sl-SI"/>
        </w:rPr>
        <w:t>:</w:t>
      </w:r>
    </w:p>
    <w:p w14:paraId="3738B1B6" w14:textId="7C46CD62" w:rsidR="009A7F4C" w:rsidRPr="009A7F4C" w:rsidRDefault="009A7F4C" w:rsidP="00C239CE">
      <w:pPr>
        <w:pStyle w:val="ListParagraph"/>
        <w:jc w:val="left"/>
        <w:rPr>
          <w:lang w:eastAsia="sl-SI"/>
        </w:rPr>
      </w:pPr>
      <w:r w:rsidRPr="009A7F4C">
        <w:rPr>
          <w:lang w:eastAsia="sl-SI"/>
        </w:rPr>
        <w:t xml:space="preserve">Po predstavitvah </w:t>
      </w:r>
      <w:r w:rsidRPr="00EC4B47">
        <w:rPr>
          <w:lang w:eastAsia="sl-SI"/>
        </w:rPr>
        <w:t>opravite</w:t>
      </w:r>
      <w:r w:rsidRPr="009A7F4C">
        <w:rPr>
          <w:lang w:eastAsia="sl-SI"/>
        </w:rPr>
        <w:t xml:space="preserve"> razpravo o naslednjih temah:</w:t>
      </w:r>
    </w:p>
    <w:p w14:paraId="15066B76" w14:textId="05288BE3" w:rsidR="009A7F4C" w:rsidRPr="009A7F4C" w:rsidRDefault="009A7F4C" w:rsidP="00D76A14">
      <w:pPr>
        <w:pStyle w:val="ListParagraph"/>
        <w:numPr>
          <w:ilvl w:val="1"/>
          <w:numId w:val="1"/>
        </w:numPr>
        <w:rPr>
          <w:lang w:eastAsia="sl-SI"/>
        </w:rPr>
      </w:pPr>
      <w:r w:rsidRPr="009A7F4C">
        <w:rPr>
          <w:lang w:eastAsia="sl-SI"/>
        </w:rPr>
        <w:t>Izzivi pri usklajevanju zakonskih zahtev in ciljev trajnosti.</w:t>
      </w:r>
    </w:p>
    <w:p w14:paraId="32554743" w14:textId="6693FBF6" w:rsidR="009A7F4C" w:rsidRPr="009A7F4C" w:rsidRDefault="00F50FD3" w:rsidP="00D76A14">
      <w:pPr>
        <w:pStyle w:val="ListParagraph"/>
        <w:numPr>
          <w:ilvl w:val="1"/>
          <w:numId w:val="1"/>
        </w:numPr>
        <w:rPr>
          <w:lang w:eastAsia="sl-SI"/>
        </w:rPr>
      </w:pPr>
      <w:r>
        <w:rPr>
          <w:lang w:eastAsia="sl-SI"/>
        </w:rPr>
        <w:t>Najboljše</w:t>
      </w:r>
      <w:r w:rsidR="009A7F4C" w:rsidRPr="009A7F4C">
        <w:rPr>
          <w:lang w:eastAsia="sl-SI"/>
        </w:rPr>
        <w:t xml:space="preserve"> prakse za upravljanje trajnostn</w:t>
      </w:r>
      <w:r>
        <w:rPr>
          <w:lang w:eastAsia="sl-SI"/>
        </w:rPr>
        <w:t>ega</w:t>
      </w:r>
      <w:r w:rsidR="009A7F4C" w:rsidRPr="009A7F4C">
        <w:rPr>
          <w:lang w:eastAsia="sl-SI"/>
        </w:rPr>
        <w:t xml:space="preserve"> javn</w:t>
      </w:r>
      <w:r>
        <w:rPr>
          <w:lang w:eastAsia="sl-SI"/>
        </w:rPr>
        <w:t>ega</w:t>
      </w:r>
      <w:r w:rsidR="009A7F4C" w:rsidRPr="009A7F4C">
        <w:rPr>
          <w:lang w:eastAsia="sl-SI"/>
        </w:rPr>
        <w:t xml:space="preserve"> naroč</w:t>
      </w:r>
      <w:r>
        <w:rPr>
          <w:lang w:eastAsia="sl-SI"/>
        </w:rPr>
        <w:t>anja</w:t>
      </w:r>
      <w:r w:rsidR="009A7F4C" w:rsidRPr="009A7F4C">
        <w:rPr>
          <w:lang w:eastAsia="sl-SI"/>
        </w:rPr>
        <w:t xml:space="preserve"> v praksi.</w:t>
      </w:r>
    </w:p>
    <w:p w14:paraId="0C9BB46D" w14:textId="77777777" w:rsidR="009A7F4C" w:rsidRPr="009A7F4C" w:rsidRDefault="009A7F4C" w:rsidP="00D76A14">
      <w:pPr>
        <w:pStyle w:val="ListParagraph"/>
        <w:numPr>
          <w:ilvl w:val="1"/>
          <w:numId w:val="1"/>
        </w:numPr>
        <w:rPr>
          <w:lang w:eastAsia="sl-SI"/>
        </w:rPr>
      </w:pPr>
      <w:r w:rsidRPr="009A7F4C">
        <w:rPr>
          <w:lang w:eastAsia="sl-SI"/>
        </w:rPr>
        <w:t>Kako lahko sodelovanje na trgu in pogajanja pomagajo premagati težave pri določanju tehničnih specifikacij.</w:t>
      </w:r>
    </w:p>
    <w:p w14:paraId="4C658054" w14:textId="08254F6F" w:rsidR="009A7F4C" w:rsidRPr="00CC3501" w:rsidRDefault="009A7F4C" w:rsidP="00797AB1">
      <w:pPr>
        <w:spacing w:before="360" w:after="160"/>
        <w:rPr>
          <w:b/>
          <w:bCs/>
        </w:rPr>
      </w:pPr>
      <w:r w:rsidRPr="00CC3501">
        <w:rPr>
          <w:b/>
          <w:bCs/>
        </w:rPr>
        <w:t>Učni cilji:</w:t>
      </w:r>
    </w:p>
    <w:p w14:paraId="6CF90256" w14:textId="4A067DA9" w:rsidR="009A7F4C" w:rsidRPr="009A7F4C" w:rsidRDefault="009A7F4C" w:rsidP="00D76A14">
      <w:pPr>
        <w:pStyle w:val="ListParagraph"/>
        <w:numPr>
          <w:ilvl w:val="0"/>
          <w:numId w:val="2"/>
        </w:numPr>
      </w:pPr>
      <w:r w:rsidRPr="009A7F4C">
        <w:t>Razumevanje pravnega okvira za trajnostn</w:t>
      </w:r>
      <w:r w:rsidR="00F50FD3">
        <w:t>o</w:t>
      </w:r>
      <w:r w:rsidRPr="009A7F4C">
        <w:t xml:space="preserve"> javn</w:t>
      </w:r>
      <w:r w:rsidR="00F50FD3">
        <w:t>o</w:t>
      </w:r>
      <w:r w:rsidRPr="009A7F4C">
        <w:t xml:space="preserve"> naroč</w:t>
      </w:r>
      <w:r w:rsidR="00F50FD3">
        <w:t>anje</w:t>
      </w:r>
      <w:r w:rsidRPr="009A7F4C">
        <w:t>.</w:t>
      </w:r>
    </w:p>
    <w:p w14:paraId="27DB85B2" w14:textId="50E637BE" w:rsidR="009A7F4C" w:rsidRPr="009A7F4C" w:rsidRDefault="009A7F4C" w:rsidP="00D76A14">
      <w:pPr>
        <w:pStyle w:val="ListParagraph"/>
        <w:numPr>
          <w:ilvl w:val="0"/>
          <w:numId w:val="2"/>
        </w:numPr>
      </w:pPr>
      <w:r w:rsidRPr="009A7F4C">
        <w:t xml:space="preserve">Uporaba trajnostnih </w:t>
      </w:r>
      <w:r w:rsidR="00F50FD3">
        <w:t>meril</w:t>
      </w:r>
      <w:r w:rsidRPr="009A7F4C">
        <w:t xml:space="preserve"> v okviru </w:t>
      </w:r>
      <w:r w:rsidR="00F50FD3">
        <w:t>pravnih omejitev</w:t>
      </w:r>
      <w:r w:rsidRPr="009A7F4C">
        <w:t>.</w:t>
      </w:r>
    </w:p>
    <w:p w14:paraId="2BA4B93C" w14:textId="77777777" w:rsidR="009A7F4C" w:rsidRPr="009A7F4C" w:rsidRDefault="009A7F4C" w:rsidP="00D76A14">
      <w:pPr>
        <w:pStyle w:val="ListParagraph"/>
        <w:numPr>
          <w:ilvl w:val="0"/>
          <w:numId w:val="2"/>
        </w:numPr>
      </w:pPr>
      <w:r w:rsidRPr="009A7F4C">
        <w:t>Analiza postopkov javnega naročanja in izbira najprimernejše metode.</w:t>
      </w:r>
    </w:p>
    <w:p w14:paraId="6962F5C8" w14:textId="041A4375" w:rsidR="009A7F4C" w:rsidRPr="009A7F4C" w:rsidRDefault="009A7F4C" w:rsidP="00D76A14">
      <w:pPr>
        <w:pStyle w:val="ListParagraph"/>
        <w:numPr>
          <w:ilvl w:val="0"/>
          <w:numId w:val="2"/>
        </w:numPr>
      </w:pPr>
      <w:r w:rsidRPr="009A7F4C">
        <w:t>Komuni</w:t>
      </w:r>
      <w:r w:rsidR="00F50FD3">
        <w:t>ciranje</w:t>
      </w:r>
      <w:r w:rsidRPr="009A7F4C">
        <w:t xml:space="preserve"> in utemelj</w:t>
      </w:r>
      <w:r w:rsidR="00F50FD3">
        <w:t>evanje</w:t>
      </w:r>
      <w:r w:rsidRPr="009A7F4C">
        <w:t xml:space="preserve"> odločitev </w:t>
      </w:r>
      <w:r w:rsidR="00F50FD3">
        <w:t>pri</w:t>
      </w:r>
      <w:r w:rsidRPr="009A7F4C">
        <w:t xml:space="preserve"> javnem naročanju.</w:t>
      </w:r>
    </w:p>
    <w:p w14:paraId="147BE256" w14:textId="0D753CCC" w:rsidR="009A7F4C" w:rsidRPr="009A7F4C" w:rsidRDefault="009A7F4C" w:rsidP="00D76A14">
      <w:pPr>
        <w:pStyle w:val="ListParagraph"/>
        <w:numPr>
          <w:ilvl w:val="0"/>
          <w:numId w:val="2"/>
        </w:numPr>
      </w:pPr>
      <w:r w:rsidRPr="009A7F4C">
        <w:t>Prepoznavanje in zmanjševanje tveganj</w:t>
      </w:r>
      <w:r w:rsidR="00F50FD3">
        <w:t>, povezanih</w:t>
      </w:r>
      <w:r w:rsidRPr="009A7F4C">
        <w:t xml:space="preserve"> z neupoštevanjem okoljskih in socialnih </w:t>
      </w:r>
      <w:r w:rsidR="00F50FD3">
        <w:t>predpisov</w:t>
      </w:r>
      <w:r w:rsidRPr="009A7F4C">
        <w:t>.</w:t>
      </w:r>
    </w:p>
    <w:p w14:paraId="20BC0115" w14:textId="77777777" w:rsidR="009A7F4C" w:rsidRPr="00EC4B47" w:rsidRDefault="009A7F4C" w:rsidP="00D76A14"/>
    <w:p w14:paraId="6FA6A733" w14:textId="19FB6247" w:rsidR="009A7F4C" w:rsidRPr="00EC4B47" w:rsidRDefault="009A7F4C" w:rsidP="00D76A14">
      <w:r w:rsidRPr="009A7F4C">
        <w:t xml:space="preserve">Ta vaja združuje pravno teorijo s praktično uporabo </w:t>
      </w:r>
      <w:r w:rsidR="00F50FD3">
        <w:t>ter</w:t>
      </w:r>
      <w:r w:rsidRPr="009A7F4C">
        <w:t xml:space="preserve"> spodbuja kritično </w:t>
      </w:r>
      <w:r w:rsidR="00F50FD3">
        <w:t>razmišljanje</w:t>
      </w:r>
      <w:r w:rsidRPr="009A7F4C">
        <w:t xml:space="preserve"> </w:t>
      </w:r>
      <w:r w:rsidR="00F50FD3">
        <w:t>in reševanje problemov v re</w:t>
      </w:r>
      <w:r w:rsidR="002A516D">
        <w:t>sničnem</w:t>
      </w:r>
      <w:r w:rsidR="00F50FD3">
        <w:t xml:space="preserve"> okolju.</w:t>
      </w:r>
    </w:p>
    <w:p w14:paraId="01D7E6CB" w14:textId="77777777" w:rsidR="00F50FD3" w:rsidRDefault="00F50FD3" w:rsidP="00D76A14"/>
    <w:p w14:paraId="639D6AEB" w14:textId="77777777" w:rsidR="00797AB1" w:rsidRDefault="00797AB1">
      <w:pPr>
        <w:spacing w:after="160" w:line="259" w:lineRule="auto"/>
        <w:jc w:val="left"/>
        <w:rPr>
          <w:rFonts w:ascii="Aptos Serif" w:eastAsiaTheme="majorEastAsia" w:hAnsi="Aptos Serif" w:cs="Aptos Serif"/>
          <w:b/>
          <w:bCs/>
          <w:color w:val="0F4761"/>
          <w:sz w:val="40"/>
          <w:szCs w:val="40"/>
        </w:rPr>
      </w:pPr>
      <w:r>
        <w:br w:type="page"/>
      </w:r>
    </w:p>
    <w:p w14:paraId="1F754FEE" w14:textId="0A04577F" w:rsidR="00BF4D57" w:rsidRPr="009A7F4C" w:rsidRDefault="00BF4D57" w:rsidP="009E4273">
      <w:pPr>
        <w:pStyle w:val="Heading1"/>
      </w:pPr>
      <w:r w:rsidRPr="009A7F4C">
        <w:lastRenderedPageBreak/>
        <w:t xml:space="preserve">Scenariji </w:t>
      </w:r>
      <w:r w:rsidR="0081050F">
        <w:t>za izmišljene</w:t>
      </w:r>
      <w:r w:rsidR="007C77BF">
        <w:t xml:space="preserve"> primer</w:t>
      </w:r>
      <w:r w:rsidR="0081050F">
        <w:t>e</w:t>
      </w:r>
      <w:r w:rsidRPr="009A7F4C">
        <w:t xml:space="preserve"> javnih naročil</w:t>
      </w:r>
    </w:p>
    <w:p w14:paraId="4C869D4E" w14:textId="195B8691" w:rsidR="009A7F4C" w:rsidRDefault="009A7F4C" w:rsidP="009E4273">
      <w:pPr>
        <w:pStyle w:val="Heading2"/>
        <w:rPr>
          <w:b/>
          <w:bCs/>
        </w:rPr>
      </w:pPr>
      <w:r w:rsidRPr="009A7F4C">
        <w:t>Scenarij 1</w:t>
      </w:r>
      <w:r w:rsidR="0081050F">
        <w:t>:</w:t>
      </w:r>
      <w:r w:rsidRPr="009A7F4C">
        <w:t xml:space="preserve"> </w:t>
      </w:r>
      <w:r w:rsidR="0081050F">
        <w:t>Izmišljeni</w:t>
      </w:r>
      <w:r w:rsidRPr="009A7F4C">
        <w:t xml:space="preserve"> primer javnega naročila: </w:t>
      </w:r>
      <w:r w:rsidRPr="00EC4B47">
        <w:t>t</w:t>
      </w:r>
      <w:r w:rsidRPr="009A7F4C">
        <w:t>rajnostne uniforme za CityHealth Public Services</w:t>
      </w:r>
    </w:p>
    <w:p w14:paraId="30002EF2" w14:textId="31CB08C3" w:rsidR="009A7F4C" w:rsidRPr="00797AB1" w:rsidRDefault="0024033B" w:rsidP="00797AB1">
      <w:pPr>
        <w:spacing w:before="360" w:after="160"/>
        <w:rPr>
          <w:b/>
          <w:bCs/>
        </w:rPr>
      </w:pPr>
      <w:r w:rsidRPr="00797AB1">
        <w:rPr>
          <w:b/>
          <w:bCs/>
        </w:rPr>
        <w:t>Izhodišče</w:t>
      </w:r>
      <w:r w:rsidR="009A7F4C" w:rsidRPr="00797AB1">
        <w:rPr>
          <w:b/>
          <w:bCs/>
        </w:rPr>
        <w:t>:</w:t>
      </w:r>
    </w:p>
    <w:p w14:paraId="1215CE70" w14:textId="1C7C6802" w:rsidR="009A7F4C" w:rsidRPr="009A7F4C" w:rsidRDefault="009A7F4C" w:rsidP="00D76A14">
      <w:pPr>
        <w:pStyle w:val="ListParagraph"/>
        <w:numPr>
          <w:ilvl w:val="0"/>
          <w:numId w:val="3"/>
        </w:numPr>
        <w:rPr>
          <w:lang w:eastAsia="sl-SI"/>
        </w:rPr>
      </w:pPr>
      <w:r w:rsidRPr="00D76A14">
        <w:rPr>
          <w:b/>
          <w:bCs/>
          <w:lang w:eastAsia="sl-SI"/>
        </w:rPr>
        <w:t>Organizacija</w:t>
      </w:r>
      <w:r w:rsidRPr="009A7F4C">
        <w:rPr>
          <w:lang w:eastAsia="sl-SI"/>
        </w:rPr>
        <w:t>: CityHealth Public Services, občinski organ</w:t>
      </w:r>
      <w:r w:rsidR="00B2192D">
        <w:rPr>
          <w:lang w:eastAsia="sl-SI"/>
        </w:rPr>
        <w:t xml:space="preserve"> javnega zdravstva</w:t>
      </w:r>
      <w:r w:rsidRPr="009A7F4C">
        <w:rPr>
          <w:lang w:eastAsia="sl-SI"/>
        </w:rPr>
        <w:t xml:space="preserve">, ki </w:t>
      </w:r>
      <w:r w:rsidR="00B2192D">
        <w:rPr>
          <w:lang w:eastAsia="sl-SI"/>
        </w:rPr>
        <w:t>zagotavlja</w:t>
      </w:r>
      <w:r w:rsidRPr="009A7F4C">
        <w:rPr>
          <w:lang w:eastAsia="sl-SI"/>
        </w:rPr>
        <w:t xml:space="preserve"> zdravstvene storitve po celotnem mestu. CityHealth zaposluje 2</w:t>
      </w:r>
      <w:r w:rsidR="00B2192D">
        <w:rPr>
          <w:lang w:eastAsia="sl-SI"/>
        </w:rPr>
        <w:t>.</w:t>
      </w:r>
      <w:r w:rsidRPr="009A7F4C">
        <w:rPr>
          <w:lang w:eastAsia="sl-SI"/>
        </w:rPr>
        <w:t>000 zdravstv</w:t>
      </w:r>
      <w:r w:rsidR="00B2192D">
        <w:rPr>
          <w:lang w:eastAsia="sl-SI"/>
        </w:rPr>
        <w:t>enih delavcev</w:t>
      </w:r>
      <w:r w:rsidRPr="009A7F4C">
        <w:rPr>
          <w:lang w:eastAsia="sl-SI"/>
        </w:rPr>
        <w:t>,</w:t>
      </w:r>
      <w:r w:rsidR="00B2192D">
        <w:rPr>
          <w:lang w:eastAsia="sl-SI"/>
        </w:rPr>
        <w:t xml:space="preserve"> vključno z </w:t>
      </w:r>
      <w:r w:rsidRPr="009A7F4C">
        <w:rPr>
          <w:lang w:eastAsia="sl-SI"/>
        </w:rPr>
        <w:t>zdravnik</w:t>
      </w:r>
      <w:r w:rsidR="00B2192D">
        <w:rPr>
          <w:lang w:eastAsia="sl-SI"/>
        </w:rPr>
        <w:t>i</w:t>
      </w:r>
      <w:r w:rsidRPr="009A7F4C">
        <w:rPr>
          <w:lang w:eastAsia="sl-SI"/>
        </w:rPr>
        <w:t>, medicins</w:t>
      </w:r>
      <w:r w:rsidR="00B2192D">
        <w:rPr>
          <w:lang w:eastAsia="sl-SI"/>
        </w:rPr>
        <w:t>kimi</w:t>
      </w:r>
      <w:r w:rsidRPr="009A7F4C">
        <w:rPr>
          <w:lang w:eastAsia="sl-SI"/>
        </w:rPr>
        <w:t xml:space="preserve"> sestr</w:t>
      </w:r>
      <w:r w:rsidR="00B2192D">
        <w:rPr>
          <w:lang w:eastAsia="sl-SI"/>
        </w:rPr>
        <w:t>ami</w:t>
      </w:r>
      <w:r w:rsidRPr="009A7F4C">
        <w:rPr>
          <w:lang w:eastAsia="sl-SI"/>
        </w:rPr>
        <w:t xml:space="preserve"> in administrativn</w:t>
      </w:r>
      <w:r w:rsidR="00B2192D">
        <w:rPr>
          <w:lang w:eastAsia="sl-SI"/>
        </w:rPr>
        <w:t>im</w:t>
      </w:r>
      <w:r w:rsidRPr="009A7F4C">
        <w:rPr>
          <w:lang w:eastAsia="sl-SI"/>
        </w:rPr>
        <w:t xml:space="preserve"> osebje</w:t>
      </w:r>
      <w:r w:rsidR="00B2192D">
        <w:rPr>
          <w:lang w:eastAsia="sl-SI"/>
        </w:rPr>
        <w:t>m</w:t>
      </w:r>
      <w:r w:rsidRPr="009A7F4C">
        <w:rPr>
          <w:lang w:eastAsia="sl-SI"/>
        </w:rPr>
        <w:t>.</w:t>
      </w:r>
    </w:p>
    <w:p w14:paraId="699D4DF7" w14:textId="2994C85F" w:rsidR="009A7F4C" w:rsidRPr="009A7F4C" w:rsidRDefault="009A7F4C" w:rsidP="00D76A14">
      <w:pPr>
        <w:pStyle w:val="ListParagraph"/>
        <w:numPr>
          <w:ilvl w:val="0"/>
          <w:numId w:val="3"/>
        </w:numPr>
        <w:rPr>
          <w:lang w:eastAsia="sl-SI"/>
        </w:rPr>
      </w:pPr>
      <w:r w:rsidRPr="00D76A14">
        <w:rPr>
          <w:b/>
          <w:bCs/>
          <w:lang w:eastAsia="sl-SI"/>
        </w:rPr>
        <w:t>Obseg projekta</w:t>
      </w:r>
      <w:r w:rsidRPr="009A7F4C">
        <w:rPr>
          <w:lang w:eastAsia="sl-SI"/>
        </w:rPr>
        <w:t xml:space="preserve">: Projekt vključuje </w:t>
      </w:r>
      <w:r w:rsidR="00B2192D">
        <w:rPr>
          <w:lang w:eastAsia="sl-SI"/>
        </w:rPr>
        <w:t>nabavo</w:t>
      </w:r>
      <w:r w:rsidRPr="009A7F4C">
        <w:rPr>
          <w:lang w:eastAsia="sl-SI"/>
        </w:rPr>
        <w:t xml:space="preserve"> uniform za vse zaposlene, vključno z bolniškimi </w:t>
      </w:r>
      <w:r w:rsidR="00B2192D">
        <w:rPr>
          <w:lang w:eastAsia="sl-SI"/>
        </w:rPr>
        <w:t>oblačili</w:t>
      </w:r>
      <w:r w:rsidRPr="009A7F4C">
        <w:rPr>
          <w:lang w:eastAsia="sl-SI"/>
        </w:rPr>
        <w:t xml:space="preserve">, laboratorijskimi </w:t>
      </w:r>
      <w:r w:rsidR="00B2192D">
        <w:rPr>
          <w:lang w:eastAsia="sl-SI"/>
        </w:rPr>
        <w:t>plašči</w:t>
      </w:r>
      <w:r w:rsidRPr="009A7F4C">
        <w:rPr>
          <w:lang w:eastAsia="sl-SI"/>
        </w:rPr>
        <w:t xml:space="preserve"> in </w:t>
      </w:r>
      <w:r w:rsidR="00B2192D">
        <w:rPr>
          <w:lang w:eastAsia="sl-SI"/>
        </w:rPr>
        <w:t xml:space="preserve">oblačili za </w:t>
      </w:r>
      <w:r w:rsidRPr="009A7F4C">
        <w:rPr>
          <w:lang w:eastAsia="sl-SI"/>
        </w:rPr>
        <w:t>administrativn</w:t>
      </w:r>
      <w:r w:rsidR="00B2192D">
        <w:rPr>
          <w:lang w:eastAsia="sl-SI"/>
        </w:rPr>
        <w:t>o osebje</w:t>
      </w:r>
      <w:r w:rsidRPr="009A7F4C">
        <w:rPr>
          <w:lang w:eastAsia="sl-SI"/>
        </w:rPr>
        <w:t xml:space="preserve">. Uniforme </w:t>
      </w:r>
      <w:r w:rsidR="00B2192D">
        <w:rPr>
          <w:lang w:eastAsia="sl-SI"/>
        </w:rPr>
        <w:t xml:space="preserve">bo </w:t>
      </w:r>
      <w:r w:rsidRPr="009A7F4C">
        <w:rPr>
          <w:lang w:eastAsia="sl-SI"/>
        </w:rPr>
        <w:t>vsak dan nosi</w:t>
      </w:r>
      <w:r w:rsidR="00B2192D">
        <w:rPr>
          <w:lang w:eastAsia="sl-SI"/>
        </w:rPr>
        <w:t>lo</w:t>
      </w:r>
      <w:r w:rsidRPr="009A7F4C">
        <w:rPr>
          <w:lang w:eastAsia="sl-SI"/>
        </w:rPr>
        <w:t xml:space="preserve"> medicinsko osebje, zato sta trajnost in udobje ključnega pomena. CityHealth želi zagotoviti, da tekstil, uporabljen za uniforme, ustreza tako socialnim kot okoljskim standardom trajnosti.</w:t>
      </w:r>
    </w:p>
    <w:p w14:paraId="52C4EE2C" w14:textId="295BD1AB" w:rsidR="009A7F4C" w:rsidRPr="009A7F4C" w:rsidRDefault="009A7F4C" w:rsidP="00D76A14">
      <w:pPr>
        <w:pStyle w:val="ListParagraph"/>
        <w:numPr>
          <w:ilvl w:val="0"/>
          <w:numId w:val="3"/>
        </w:numPr>
        <w:rPr>
          <w:lang w:eastAsia="sl-SI"/>
        </w:rPr>
      </w:pPr>
      <w:r w:rsidRPr="00D76A14">
        <w:rPr>
          <w:b/>
          <w:bCs/>
          <w:lang w:eastAsia="sl-SI"/>
        </w:rPr>
        <w:t>Cilji</w:t>
      </w:r>
      <w:r w:rsidRPr="009A7F4C">
        <w:rPr>
          <w:lang w:eastAsia="sl-SI"/>
        </w:rPr>
        <w:t>: Glavni cilj je zagotoviti, da so uniforme izdelane iz trajnostn</w:t>
      </w:r>
      <w:r w:rsidR="00F5334F">
        <w:rPr>
          <w:lang w:eastAsia="sl-SI"/>
        </w:rPr>
        <w:t xml:space="preserve">ega </w:t>
      </w:r>
      <w:r w:rsidRPr="009A7F4C">
        <w:rPr>
          <w:lang w:eastAsia="sl-SI"/>
        </w:rPr>
        <w:t>tekstila, ki ustreza visokim socialnim in okoljskim standardom. CityHealth želi zmanjšati svoj ekološki odtis, podpirati pravične delovne prakse in izboljšati svoj profil trajnosti.</w:t>
      </w:r>
    </w:p>
    <w:p w14:paraId="67F1E7F9" w14:textId="77777777" w:rsidR="009A7F4C" w:rsidRPr="00797AB1" w:rsidRDefault="009A7F4C" w:rsidP="00797AB1">
      <w:pPr>
        <w:spacing w:before="360" w:after="160"/>
        <w:rPr>
          <w:b/>
          <w:bCs/>
        </w:rPr>
      </w:pPr>
      <w:r w:rsidRPr="00797AB1">
        <w:rPr>
          <w:b/>
          <w:bCs/>
        </w:rPr>
        <w:t>Zahteve glede trajnosti:</w:t>
      </w:r>
    </w:p>
    <w:p w14:paraId="465D1B11" w14:textId="7B7E2744" w:rsidR="009A7F4C" w:rsidRPr="009A7F4C" w:rsidRDefault="009A7F4C" w:rsidP="00D76A14">
      <w:pPr>
        <w:pStyle w:val="ListParagraph"/>
        <w:numPr>
          <w:ilvl w:val="0"/>
          <w:numId w:val="4"/>
        </w:numPr>
        <w:rPr>
          <w:lang w:eastAsia="sl-SI"/>
        </w:rPr>
      </w:pPr>
      <w:r w:rsidRPr="009A7F4C">
        <w:rPr>
          <w:lang w:eastAsia="sl-SI"/>
        </w:rPr>
        <w:t>Merila socialn</w:t>
      </w:r>
      <w:r w:rsidR="005102CD">
        <w:rPr>
          <w:lang w:eastAsia="sl-SI"/>
        </w:rPr>
        <w:t xml:space="preserve">e </w:t>
      </w:r>
      <w:r w:rsidRPr="009A7F4C">
        <w:rPr>
          <w:lang w:eastAsia="sl-SI"/>
        </w:rPr>
        <w:t>trajnost</w:t>
      </w:r>
      <w:r w:rsidR="00F5334F">
        <w:rPr>
          <w:lang w:eastAsia="sl-SI"/>
        </w:rPr>
        <w:t>i</w:t>
      </w:r>
      <w:r w:rsidRPr="009A7F4C">
        <w:rPr>
          <w:lang w:eastAsia="sl-SI"/>
        </w:rPr>
        <w:t>:</w:t>
      </w:r>
    </w:p>
    <w:p w14:paraId="7CE42C52" w14:textId="31B564AC" w:rsidR="009A7F4C" w:rsidRPr="009A7F4C" w:rsidRDefault="009A7F4C" w:rsidP="00D76A14">
      <w:pPr>
        <w:pStyle w:val="ListParagraph"/>
        <w:numPr>
          <w:ilvl w:val="1"/>
          <w:numId w:val="4"/>
        </w:numPr>
        <w:rPr>
          <w:lang w:eastAsia="sl-SI"/>
        </w:rPr>
      </w:pPr>
      <w:r w:rsidRPr="00D76A14">
        <w:rPr>
          <w:b/>
          <w:bCs/>
          <w:lang w:eastAsia="sl-SI"/>
        </w:rPr>
        <w:t xml:space="preserve">Pravične delovne </w:t>
      </w:r>
      <w:r w:rsidR="005102CD" w:rsidRPr="00D76A14">
        <w:rPr>
          <w:b/>
          <w:bCs/>
          <w:lang w:eastAsia="sl-SI"/>
        </w:rPr>
        <w:t>prakse</w:t>
      </w:r>
      <w:r w:rsidRPr="009A7F4C">
        <w:rPr>
          <w:lang w:eastAsia="sl-SI"/>
        </w:rPr>
        <w:t>: V</w:t>
      </w:r>
      <w:r w:rsidR="00EC4B47">
        <w:rPr>
          <w:lang w:eastAsia="sl-SI"/>
        </w:rPr>
        <w:t xml:space="preserve">es </w:t>
      </w:r>
      <w:r w:rsidRPr="009A7F4C">
        <w:rPr>
          <w:lang w:eastAsia="sl-SI"/>
        </w:rPr>
        <w:t xml:space="preserve">tekstil mora biti nabavljen od dobaviteljev, ki upoštevajo mednarodne delovne standarde, kot so konvencije </w:t>
      </w:r>
      <w:r w:rsidRPr="00D76A14">
        <w:rPr>
          <w:b/>
          <w:bCs/>
          <w:lang w:eastAsia="sl-SI"/>
        </w:rPr>
        <w:t>Mednarodne organizacije dela (ILO)</w:t>
      </w:r>
      <w:r w:rsidRPr="009A7F4C">
        <w:rPr>
          <w:lang w:eastAsia="sl-SI"/>
        </w:rPr>
        <w:t>. To vključuje</w:t>
      </w:r>
      <w:r w:rsidR="005102CD">
        <w:rPr>
          <w:lang w:eastAsia="sl-SI"/>
        </w:rPr>
        <w:t xml:space="preserve"> zagotavljanje</w:t>
      </w:r>
      <w:r w:rsidRPr="009A7F4C">
        <w:rPr>
          <w:lang w:eastAsia="sl-SI"/>
        </w:rPr>
        <w:t>, da delavci, vključeni v proizvodnjo tekstila, prejemajo pošteno plačilo, delajo v varnih razmerah in imajo pravico do organiziranja v sindikatih.</w:t>
      </w:r>
    </w:p>
    <w:p w14:paraId="58853B20" w14:textId="16E3F5D3" w:rsidR="009A7F4C" w:rsidRPr="009A7F4C" w:rsidRDefault="009A7F4C" w:rsidP="00D76A14">
      <w:pPr>
        <w:pStyle w:val="ListParagraph"/>
        <w:numPr>
          <w:ilvl w:val="1"/>
          <w:numId w:val="4"/>
        </w:numPr>
        <w:rPr>
          <w:lang w:eastAsia="sl-SI"/>
        </w:rPr>
      </w:pPr>
      <w:r w:rsidRPr="00D76A14">
        <w:rPr>
          <w:b/>
          <w:bCs/>
          <w:lang w:eastAsia="sl-SI"/>
        </w:rPr>
        <w:t>Certificirana etična dobavna veriga</w:t>
      </w:r>
      <w:r w:rsidRPr="009A7F4C">
        <w:rPr>
          <w:lang w:eastAsia="sl-SI"/>
        </w:rPr>
        <w:t xml:space="preserve">: Dobavitelji morajo imeti certifikate, kot sta </w:t>
      </w:r>
      <w:r w:rsidRPr="00D76A14">
        <w:rPr>
          <w:b/>
          <w:bCs/>
          <w:lang w:eastAsia="sl-SI"/>
        </w:rPr>
        <w:t xml:space="preserve">Fair Trade </w:t>
      </w:r>
      <w:r w:rsidRPr="009A7F4C">
        <w:rPr>
          <w:lang w:eastAsia="sl-SI"/>
        </w:rPr>
        <w:t xml:space="preserve">ali </w:t>
      </w:r>
      <w:r w:rsidRPr="00D76A14">
        <w:rPr>
          <w:b/>
          <w:bCs/>
          <w:lang w:eastAsia="sl-SI"/>
        </w:rPr>
        <w:t>Global Organic Textile Standard (GOTS)</w:t>
      </w:r>
      <w:r w:rsidRPr="009A7F4C">
        <w:rPr>
          <w:lang w:eastAsia="sl-SI"/>
        </w:rPr>
        <w:t xml:space="preserve">, ki zagotavljajo, </w:t>
      </w:r>
      <w:r w:rsidR="00E71409" w:rsidRPr="00E71409">
        <w:rPr>
          <w:lang w:eastAsia="sl-SI"/>
        </w:rPr>
        <w:t>da je bilo pri proizvodnji tekstila preverjeno, ali izpolnjuje merila etičnega nabavljanja in poštenih delovnih pogojev</w:t>
      </w:r>
      <w:r w:rsidRPr="009A7F4C">
        <w:rPr>
          <w:lang w:eastAsia="sl-SI"/>
        </w:rPr>
        <w:t>.</w:t>
      </w:r>
    </w:p>
    <w:p w14:paraId="0A3A25DA" w14:textId="425A633D" w:rsidR="009A7F4C" w:rsidRPr="009A7F4C" w:rsidRDefault="009A7F4C" w:rsidP="00D76A14">
      <w:pPr>
        <w:pStyle w:val="ListParagraph"/>
        <w:numPr>
          <w:ilvl w:val="1"/>
          <w:numId w:val="4"/>
        </w:numPr>
        <w:rPr>
          <w:lang w:eastAsia="sl-SI"/>
        </w:rPr>
      </w:pPr>
      <w:r w:rsidRPr="00D76A14">
        <w:rPr>
          <w:b/>
          <w:bCs/>
          <w:lang w:eastAsia="sl-SI"/>
        </w:rPr>
        <w:t>Prednost lokalnemu nabavljanju</w:t>
      </w:r>
      <w:r w:rsidRPr="009A7F4C">
        <w:rPr>
          <w:lang w:eastAsia="sl-SI"/>
        </w:rPr>
        <w:t xml:space="preserve">: Kadar je mogoče, CityHealth daje prednost nabavljanju tekstila od lokalnih proizvajalcev, da podpira regionalno gospodarstvo in </w:t>
      </w:r>
      <w:r w:rsidR="007C77BF">
        <w:rPr>
          <w:lang w:eastAsia="sl-SI"/>
        </w:rPr>
        <w:t>zmanjšuje</w:t>
      </w:r>
      <w:r w:rsidRPr="009A7F4C">
        <w:rPr>
          <w:lang w:eastAsia="sl-SI"/>
        </w:rPr>
        <w:t xml:space="preserve"> emisije CO</w:t>
      </w:r>
      <w:r w:rsidR="00E71409" w:rsidRPr="00D76A14">
        <w:rPr>
          <w:vertAlign w:val="subscript"/>
          <w:lang w:eastAsia="sl-SI"/>
        </w:rPr>
        <w:t>2</w:t>
      </w:r>
      <w:r w:rsidRPr="009A7F4C">
        <w:rPr>
          <w:lang w:eastAsia="sl-SI"/>
        </w:rPr>
        <w:t>, povezane s prevozom.</w:t>
      </w:r>
    </w:p>
    <w:p w14:paraId="73CACCE5" w14:textId="082CFED8" w:rsidR="009A7F4C" w:rsidRPr="009A7F4C" w:rsidRDefault="009A7F4C" w:rsidP="00D76A14">
      <w:pPr>
        <w:pStyle w:val="ListParagraph"/>
        <w:numPr>
          <w:ilvl w:val="0"/>
          <w:numId w:val="5"/>
        </w:numPr>
        <w:rPr>
          <w:lang w:eastAsia="sl-SI"/>
        </w:rPr>
      </w:pPr>
      <w:r w:rsidRPr="009A7F4C">
        <w:rPr>
          <w:lang w:eastAsia="sl-SI"/>
        </w:rPr>
        <w:t>Meril</w:t>
      </w:r>
      <w:r w:rsidR="005102CD">
        <w:rPr>
          <w:lang w:eastAsia="sl-SI"/>
        </w:rPr>
        <w:t>a</w:t>
      </w:r>
      <w:r w:rsidRPr="009A7F4C">
        <w:rPr>
          <w:lang w:eastAsia="sl-SI"/>
        </w:rPr>
        <w:t xml:space="preserve"> </w:t>
      </w:r>
      <w:r w:rsidR="00F5334F">
        <w:rPr>
          <w:lang w:eastAsia="sl-SI"/>
        </w:rPr>
        <w:t>okoljsk</w:t>
      </w:r>
      <w:r w:rsidR="005102CD">
        <w:rPr>
          <w:lang w:eastAsia="sl-SI"/>
        </w:rPr>
        <w:t>e</w:t>
      </w:r>
      <w:r w:rsidR="00F5334F">
        <w:rPr>
          <w:lang w:eastAsia="sl-SI"/>
        </w:rPr>
        <w:t xml:space="preserve"> </w:t>
      </w:r>
      <w:r w:rsidRPr="009A7F4C">
        <w:rPr>
          <w:lang w:eastAsia="sl-SI"/>
        </w:rPr>
        <w:t>trajnost</w:t>
      </w:r>
      <w:r w:rsidR="00F5334F">
        <w:rPr>
          <w:lang w:eastAsia="sl-SI"/>
        </w:rPr>
        <w:t>i</w:t>
      </w:r>
      <w:r w:rsidRPr="009A7F4C">
        <w:rPr>
          <w:lang w:eastAsia="sl-SI"/>
        </w:rPr>
        <w:t>:</w:t>
      </w:r>
    </w:p>
    <w:p w14:paraId="46236FF1" w14:textId="4F575771" w:rsidR="009A7F4C" w:rsidRPr="009A7F4C" w:rsidRDefault="00E71409" w:rsidP="00D76A14">
      <w:pPr>
        <w:pStyle w:val="ListParagraph"/>
        <w:numPr>
          <w:ilvl w:val="1"/>
          <w:numId w:val="5"/>
        </w:numPr>
        <w:rPr>
          <w:lang w:eastAsia="sl-SI"/>
        </w:rPr>
      </w:pPr>
      <w:r w:rsidRPr="00D76A14">
        <w:rPr>
          <w:b/>
          <w:bCs/>
          <w:lang w:eastAsia="sl-SI"/>
        </w:rPr>
        <w:t>Izbor</w:t>
      </w:r>
      <w:r w:rsidR="009A7F4C" w:rsidRPr="00D76A14">
        <w:rPr>
          <w:b/>
          <w:bCs/>
          <w:lang w:eastAsia="sl-SI"/>
        </w:rPr>
        <w:t xml:space="preserve"> materialov</w:t>
      </w:r>
      <w:r w:rsidR="009A7F4C" w:rsidRPr="009A7F4C">
        <w:rPr>
          <w:lang w:eastAsia="sl-SI"/>
        </w:rPr>
        <w:t xml:space="preserve">: Tekstil mora biti izdelan iz </w:t>
      </w:r>
      <w:r>
        <w:rPr>
          <w:lang w:eastAsia="sl-SI"/>
        </w:rPr>
        <w:t>okoljsko</w:t>
      </w:r>
      <w:r w:rsidR="009A7F4C" w:rsidRPr="009A7F4C">
        <w:rPr>
          <w:lang w:eastAsia="sl-SI"/>
        </w:rPr>
        <w:t xml:space="preserve"> trajnostnih materialov, kot so organsk</w:t>
      </w:r>
      <w:r w:rsidR="00EC4B47">
        <w:rPr>
          <w:lang w:eastAsia="sl-SI"/>
        </w:rPr>
        <w:t>i</w:t>
      </w:r>
      <w:r w:rsidR="009A7F4C" w:rsidRPr="009A7F4C">
        <w:rPr>
          <w:lang w:eastAsia="sl-SI"/>
        </w:rPr>
        <w:t xml:space="preserve"> bombaž, recikliran poliester ali Tencel, ki so biološko razgradljivi in zahtevajo minimalno kemično obdelavo.</w:t>
      </w:r>
    </w:p>
    <w:p w14:paraId="588A490A" w14:textId="77777777" w:rsidR="009A7F4C" w:rsidRPr="009A7F4C" w:rsidRDefault="009A7F4C" w:rsidP="00D76A14">
      <w:pPr>
        <w:pStyle w:val="ListParagraph"/>
        <w:numPr>
          <w:ilvl w:val="1"/>
          <w:numId w:val="5"/>
        </w:numPr>
        <w:rPr>
          <w:lang w:eastAsia="sl-SI"/>
        </w:rPr>
      </w:pPr>
      <w:r w:rsidRPr="00D76A14">
        <w:rPr>
          <w:b/>
          <w:bCs/>
          <w:lang w:eastAsia="sl-SI"/>
        </w:rPr>
        <w:t>Poraba vode in kemikalij</w:t>
      </w:r>
      <w:r w:rsidRPr="009A7F4C">
        <w:rPr>
          <w:lang w:eastAsia="sl-SI"/>
        </w:rPr>
        <w:t xml:space="preserve">: Dobavitelji se morajo zavezati, da bodo zmanjšali porabo vode in se izogibali uporabi škodljivih kemikalij pri proizvodnji tekstila, pri čemer morajo upoštevati smernice, podobne </w:t>
      </w:r>
      <w:r w:rsidRPr="00D76A14">
        <w:rPr>
          <w:b/>
          <w:bCs/>
          <w:lang w:eastAsia="sl-SI"/>
        </w:rPr>
        <w:t xml:space="preserve">standardu OEKO-TEX 100 </w:t>
      </w:r>
      <w:r w:rsidRPr="009A7F4C">
        <w:rPr>
          <w:lang w:eastAsia="sl-SI"/>
        </w:rPr>
        <w:t xml:space="preserve">za škodljive snovi in </w:t>
      </w:r>
      <w:r w:rsidRPr="00D76A14">
        <w:rPr>
          <w:b/>
          <w:bCs/>
          <w:lang w:eastAsia="sl-SI"/>
        </w:rPr>
        <w:t>Global Organic Textile Standard (GOTS)</w:t>
      </w:r>
      <w:r w:rsidRPr="009A7F4C">
        <w:rPr>
          <w:lang w:eastAsia="sl-SI"/>
        </w:rPr>
        <w:t>.</w:t>
      </w:r>
    </w:p>
    <w:p w14:paraId="4C20F254" w14:textId="3A7AE2B6" w:rsidR="009A7F4C" w:rsidRPr="009A7F4C" w:rsidRDefault="009A7F4C" w:rsidP="00D76A14">
      <w:pPr>
        <w:pStyle w:val="ListParagraph"/>
        <w:numPr>
          <w:ilvl w:val="1"/>
          <w:numId w:val="5"/>
        </w:numPr>
        <w:rPr>
          <w:lang w:eastAsia="sl-SI"/>
        </w:rPr>
      </w:pPr>
      <w:r w:rsidRPr="00D76A14">
        <w:rPr>
          <w:b/>
          <w:bCs/>
          <w:lang w:eastAsia="sl-SI"/>
        </w:rPr>
        <w:t>Trajnost in vzdržljivost</w:t>
      </w:r>
      <w:r w:rsidRPr="009A7F4C">
        <w:rPr>
          <w:lang w:eastAsia="sl-SI"/>
        </w:rPr>
        <w:t xml:space="preserve">: Uniforme morajo biti trpežne in </w:t>
      </w:r>
      <w:r w:rsidR="00E71409">
        <w:rPr>
          <w:lang w:eastAsia="sl-SI"/>
        </w:rPr>
        <w:t>trajne</w:t>
      </w:r>
      <w:r w:rsidRPr="009A7F4C">
        <w:rPr>
          <w:lang w:eastAsia="sl-SI"/>
        </w:rPr>
        <w:t xml:space="preserve">, da se zmanjša pogostost zamenjav in tako zmanjša skupna količina odpadkov. </w:t>
      </w:r>
      <w:r w:rsidRPr="009A7F4C">
        <w:rPr>
          <w:lang w:eastAsia="sl-SI"/>
        </w:rPr>
        <w:lastRenderedPageBreak/>
        <w:t xml:space="preserve">Poleg tega morajo biti </w:t>
      </w:r>
      <w:r w:rsidR="00490CFA">
        <w:rPr>
          <w:lang w:eastAsia="sl-SI"/>
        </w:rPr>
        <w:t>ob</w:t>
      </w:r>
      <w:r w:rsidRPr="009A7F4C">
        <w:rPr>
          <w:lang w:eastAsia="sl-SI"/>
        </w:rPr>
        <w:t xml:space="preserve"> koncu svojega življenjskega cikla enostavne za recikliranje.</w:t>
      </w:r>
    </w:p>
    <w:p w14:paraId="26FD575C" w14:textId="2F4F76B2" w:rsidR="009A7F4C" w:rsidRPr="009A7F4C" w:rsidRDefault="009A7F4C" w:rsidP="00D76A14">
      <w:pPr>
        <w:pStyle w:val="ListParagraph"/>
        <w:numPr>
          <w:ilvl w:val="1"/>
          <w:numId w:val="5"/>
        </w:numPr>
        <w:rPr>
          <w:lang w:eastAsia="sl-SI"/>
        </w:rPr>
      </w:pPr>
      <w:r w:rsidRPr="00D76A14">
        <w:rPr>
          <w:b/>
          <w:bCs/>
          <w:lang w:eastAsia="sl-SI"/>
        </w:rPr>
        <w:t>Zmanjšanje količine odpadkov</w:t>
      </w:r>
      <w:r w:rsidRPr="009A7F4C">
        <w:rPr>
          <w:lang w:eastAsia="sl-SI"/>
        </w:rPr>
        <w:t xml:space="preserve">: Dobavitelji morajo </w:t>
      </w:r>
      <w:r w:rsidR="00490CFA">
        <w:rPr>
          <w:lang w:eastAsia="sl-SI"/>
        </w:rPr>
        <w:t>imeti vzpostavljene</w:t>
      </w:r>
      <w:r w:rsidRPr="009A7F4C">
        <w:rPr>
          <w:lang w:eastAsia="sl-SI"/>
        </w:rPr>
        <w:t xml:space="preserve"> ukrepe za zmanjšanje količine tekstilnih odpadkov med proizvodnjo, n</w:t>
      </w:r>
      <w:r w:rsidR="00490CFA">
        <w:rPr>
          <w:lang w:eastAsia="sl-SI"/>
        </w:rPr>
        <w:t>a primer</w:t>
      </w:r>
      <w:r w:rsidRPr="009A7F4C">
        <w:rPr>
          <w:lang w:eastAsia="sl-SI"/>
        </w:rPr>
        <w:t xml:space="preserve"> z uporabo proizvodnih metod brez odpadkov ali ponovno uporabo ostankov materialov.</w:t>
      </w:r>
    </w:p>
    <w:p w14:paraId="600D2BE7" w14:textId="05F82684" w:rsidR="009A7F4C" w:rsidRPr="00797AB1" w:rsidRDefault="009A7F4C" w:rsidP="00797AB1">
      <w:pPr>
        <w:spacing w:before="360" w:after="160"/>
        <w:rPr>
          <w:b/>
          <w:bCs/>
        </w:rPr>
      </w:pPr>
      <w:r w:rsidRPr="00797AB1">
        <w:rPr>
          <w:b/>
          <w:bCs/>
        </w:rPr>
        <w:t>Pravne zahteve:</w:t>
      </w:r>
    </w:p>
    <w:p w14:paraId="745A21B2" w14:textId="6F98714A" w:rsidR="009A7F4C" w:rsidRPr="009A7F4C" w:rsidRDefault="009A7F4C" w:rsidP="00D76A14">
      <w:pPr>
        <w:pStyle w:val="ListParagraph"/>
        <w:numPr>
          <w:ilvl w:val="1"/>
          <w:numId w:val="6"/>
        </w:numPr>
        <w:rPr>
          <w:lang w:eastAsia="sl-SI"/>
        </w:rPr>
      </w:pPr>
      <w:r w:rsidRPr="00D76A14">
        <w:rPr>
          <w:b/>
          <w:bCs/>
          <w:lang w:eastAsia="sl-SI"/>
        </w:rPr>
        <w:t>Direktive EU</w:t>
      </w:r>
      <w:r w:rsidRPr="009A7F4C">
        <w:rPr>
          <w:lang w:eastAsia="sl-SI"/>
        </w:rPr>
        <w:t xml:space="preserve">: </w:t>
      </w:r>
      <w:r w:rsidR="00490CFA">
        <w:rPr>
          <w:lang w:eastAsia="sl-SI"/>
        </w:rPr>
        <w:t>Javno naročanje</w:t>
      </w:r>
      <w:r w:rsidRPr="009A7F4C">
        <w:rPr>
          <w:lang w:eastAsia="sl-SI"/>
        </w:rPr>
        <w:t xml:space="preserve"> mora biti v skladu z </w:t>
      </w:r>
      <w:r w:rsidRPr="00D76A14">
        <w:rPr>
          <w:b/>
          <w:bCs/>
          <w:lang w:eastAsia="sl-SI"/>
        </w:rPr>
        <w:t xml:space="preserve">Uredbo EU št. 1007/2011 </w:t>
      </w:r>
      <w:r w:rsidRPr="009A7F4C">
        <w:rPr>
          <w:lang w:eastAsia="sl-SI"/>
        </w:rPr>
        <w:t>o</w:t>
      </w:r>
      <w:r w:rsidR="00490CFA">
        <w:rPr>
          <w:lang w:eastAsia="sl-SI"/>
        </w:rPr>
        <w:t xml:space="preserve"> poimenovanju in označevanju </w:t>
      </w:r>
      <w:r w:rsidR="00CC437E">
        <w:rPr>
          <w:lang w:eastAsia="sl-SI"/>
        </w:rPr>
        <w:t>tekstilnih vlaken</w:t>
      </w:r>
      <w:r w:rsidR="00490CFA">
        <w:rPr>
          <w:lang w:eastAsia="sl-SI"/>
        </w:rPr>
        <w:t xml:space="preserve">, ki zagotavlja </w:t>
      </w:r>
      <w:r w:rsidR="00CC437E">
        <w:rPr>
          <w:lang w:eastAsia="sl-SI"/>
        </w:rPr>
        <w:t xml:space="preserve"> </w:t>
      </w:r>
      <w:r w:rsidRPr="009A7F4C">
        <w:rPr>
          <w:lang w:eastAsia="sl-SI"/>
        </w:rPr>
        <w:t>preglednost glede vsebnosti vlaken, ter</w:t>
      </w:r>
      <w:r w:rsidR="00490CFA">
        <w:rPr>
          <w:lang w:eastAsia="sl-SI"/>
        </w:rPr>
        <w:t xml:space="preserve"> z</w:t>
      </w:r>
      <w:r w:rsidRPr="009A7F4C">
        <w:rPr>
          <w:lang w:eastAsia="sl-SI"/>
        </w:rPr>
        <w:t xml:space="preserve"> </w:t>
      </w:r>
      <w:r w:rsidRPr="00D76A14">
        <w:rPr>
          <w:b/>
          <w:bCs/>
          <w:lang w:eastAsia="sl-SI"/>
        </w:rPr>
        <w:t xml:space="preserve">Uredbo EU 2019/1020 </w:t>
      </w:r>
      <w:r w:rsidRPr="009A7F4C">
        <w:rPr>
          <w:lang w:eastAsia="sl-SI"/>
        </w:rPr>
        <w:t>o nadzoru trga,</w:t>
      </w:r>
      <w:r w:rsidR="00490CFA">
        <w:rPr>
          <w:lang w:eastAsia="sl-SI"/>
        </w:rPr>
        <w:t xml:space="preserve"> ki zagotavlja, da blago izpolnjuje varnostne standarde.</w:t>
      </w:r>
    </w:p>
    <w:p w14:paraId="40CB8F44" w14:textId="691EEAD7" w:rsidR="009A7F4C" w:rsidRPr="009A7F4C" w:rsidRDefault="009A7F4C" w:rsidP="00D76A14">
      <w:pPr>
        <w:pStyle w:val="ListParagraph"/>
        <w:numPr>
          <w:ilvl w:val="1"/>
          <w:numId w:val="6"/>
        </w:numPr>
        <w:rPr>
          <w:lang w:eastAsia="sl-SI"/>
        </w:rPr>
      </w:pPr>
      <w:r w:rsidRPr="00D76A14">
        <w:rPr>
          <w:b/>
          <w:bCs/>
          <w:lang w:eastAsia="sl-SI"/>
        </w:rPr>
        <w:t>Nacionalni okoljski zakoni</w:t>
      </w:r>
      <w:r w:rsidRPr="009A7F4C">
        <w:rPr>
          <w:lang w:eastAsia="sl-SI"/>
        </w:rPr>
        <w:t xml:space="preserve">: Projekt mora upoštevati nacionalne zakone o </w:t>
      </w:r>
      <w:r w:rsidR="00112195">
        <w:rPr>
          <w:lang w:eastAsia="sl-SI"/>
        </w:rPr>
        <w:t>ravnanju s</w:t>
      </w:r>
      <w:r w:rsidRPr="009A7F4C">
        <w:rPr>
          <w:lang w:eastAsia="sl-SI"/>
        </w:rPr>
        <w:t xml:space="preserve"> tekstiln</w:t>
      </w:r>
      <w:r w:rsidR="00112195">
        <w:rPr>
          <w:lang w:eastAsia="sl-SI"/>
        </w:rPr>
        <w:t>imi</w:t>
      </w:r>
      <w:r w:rsidRPr="009A7F4C">
        <w:rPr>
          <w:lang w:eastAsia="sl-SI"/>
        </w:rPr>
        <w:t xml:space="preserve"> odpadk</w:t>
      </w:r>
      <w:r w:rsidR="00112195">
        <w:rPr>
          <w:lang w:eastAsia="sl-SI"/>
        </w:rPr>
        <w:t>i</w:t>
      </w:r>
      <w:r w:rsidRPr="009A7F4C">
        <w:rPr>
          <w:lang w:eastAsia="sl-SI"/>
        </w:rPr>
        <w:t xml:space="preserve"> in zmanjšanju </w:t>
      </w:r>
      <w:r w:rsidR="00112195">
        <w:rPr>
          <w:lang w:eastAsia="sl-SI"/>
        </w:rPr>
        <w:t xml:space="preserve">uporabe </w:t>
      </w:r>
      <w:r w:rsidRPr="009A7F4C">
        <w:rPr>
          <w:lang w:eastAsia="sl-SI"/>
        </w:rPr>
        <w:t>nevarnih kemikalij v tekstilni proizvodnji. To vključuje</w:t>
      </w:r>
      <w:r w:rsidR="00112195">
        <w:rPr>
          <w:lang w:eastAsia="sl-SI"/>
        </w:rPr>
        <w:t xml:space="preserve"> skladnost z </w:t>
      </w:r>
      <w:r w:rsidR="00112195" w:rsidRPr="00D76A14">
        <w:rPr>
          <w:b/>
          <w:bCs/>
          <w:lang w:eastAsia="sl-SI"/>
        </w:rPr>
        <w:t>Zakonom o nadzoru kemikalij</w:t>
      </w:r>
      <w:r w:rsidRPr="00D76A14">
        <w:rPr>
          <w:b/>
          <w:bCs/>
          <w:lang w:eastAsia="sl-SI"/>
        </w:rPr>
        <w:t xml:space="preserve"> (uredba REACH)</w:t>
      </w:r>
      <w:r w:rsidRPr="009A7F4C">
        <w:rPr>
          <w:lang w:eastAsia="sl-SI"/>
        </w:rPr>
        <w:t>, ki omejuje uporabo škodljivih kemikalij v tekstilu, ki se prodaja v EU.</w:t>
      </w:r>
    </w:p>
    <w:p w14:paraId="5C44093B" w14:textId="504CA754" w:rsidR="009A7F4C" w:rsidRPr="009A7F4C" w:rsidRDefault="009A7F4C" w:rsidP="00D76A14">
      <w:pPr>
        <w:pStyle w:val="ListParagraph"/>
        <w:numPr>
          <w:ilvl w:val="1"/>
          <w:numId w:val="6"/>
        </w:numPr>
        <w:rPr>
          <w:lang w:eastAsia="sl-SI"/>
        </w:rPr>
      </w:pPr>
      <w:r w:rsidRPr="00D76A14">
        <w:rPr>
          <w:b/>
          <w:bCs/>
          <w:lang w:eastAsia="sl-SI"/>
        </w:rPr>
        <w:t>Mednarodne konvencije</w:t>
      </w:r>
      <w:r w:rsidRPr="009A7F4C">
        <w:rPr>
          <w:lang w:eastAsia="sl-SI"/>
        </w:rPr>
        <w:t xml:space="preserve">: CityHealth mora zagotoviti, da je postopek javnega naročanja skladen z mednarodnimi konvencijami, kot so </w:t>
      </w:r>
      <w:r w:rsidR="00112195" w:rsidRPr="00D76A14">
        <w:rPr>
          <w:b/>
          <w:bCs/>
          <w:lang w:eastAsia="sl-SI"/>
        </w:rPr>
        <w:t>V</w:t>
      </w:r>
      <w:r w:rsidRPr="00D76A14">
        <w:rPr>
          <w:b/>
          <w:bCs/>
          <w:lang w:eastAsia="sl-SI"/>
        </w:rPr>
        <w:t xml:space="preserve">odilna načela Združenih narodov </w:t>
      </w:r>
      <w:r w:rsidR="00112195" w:rsidRPr="00D76A14">
        <w:rPr>
          <w:b/>
          <w:bCs/>
          <w:lang w:eastAsia="sl-SI"/>
        </w:rPr>
        <w:t>o poslovanju</w:t>
      </w:r>
      <w:r w:rsidRPr="00D76A14">
        <w:rPr>
          <w:b/>
          <w:bCs/>
          <w:lang w:eastAsia="sl-SI"/>
        </w:rPr>
        <w:t xml:space="preserve"> in človeko</w:t>
      </w:r>
      <w:r w:rsidR="00112195" w:rsidRPr="00D76A14">
        <w:rPr>
          <w:b/>
          <w:bCs/>
          <w:lang w:eastAsia="sl-SI"/>
        </w:rPr>
        <w:t>vih</w:t>
      </w:r>
      <w:r w:rsidRPr="00D76A14">
        <w:rPr>
          <w:b/>
          <w:bCs/>
          <w:lang w:eastAsia="sl-SI"/>
        </w:rPr>
        <w:t xml:space="preserve"> pravic</w:t>
      </w:r>
      <w:r w:rsidR="00112195" w:rsidRPr="00D76A14">
        <w:rPr>
          <w:b/>
          <w:bCs/>
          <w:lang w:eastAsia="sl-SI"/>
        </w:rPr>
        <w:t>ah</w:t>
      </w:r>
      <w:r w:rsidRPr="009A7F4C">
        <w:rPr>
          <w:lang w:eastAsia="sl-SI"/>
        </w:rPr>
        <w:t>, da se zagotovi spoštovanje človekovih pravic v dobavni verigi in prepreči izkoriščanje delovne sile.</w:t>
      </w:r>
    </w:p>
    <w:p w14:paraId="3922FAFE" w14:textId="18ADCDDB" w:rsidR="009A7F4C" w:rsidRPr="009A7F4C" w:rsidRDefault="009A7F4C" w:rsidP="00D76A14">
      <w:pPr>
        <w:pStyle w:val="ListParagraph"/>
        <w:numPr>
          <w:ilvl w:val="1"/>
          <w:numId w:val="6"/>
        </w:numPr>
        <w:rPr>
          <w:lang w:eastAsia="sl-SI"/>
        </w:rPr>
      </w:pPr>
      <w:r w:rsidRPr="00D76A14">
        <w:rPr>
          <w:b/>
          <w:bCs/>
          <w:lang w:eastAsia="sl-SI"/>
        </w:rPr>
        <w:t>Predpisi o krožnem gospodarstvu</w:t>
      </w:r>
      <w:r w:rsidRPr="009A7F4C">
        <w:rPr>
          <w:lang w:eastAsia="sl-SI"/>
        </w:rPr>
        <w:t xml:space="preserve">: Mesto se je zavezalo k </w:t>
      </w:r>
      <w:r w:rsidR="00112195" w:rsidRPr="00D76A14">
        <w:rPr>
          <w:b/>
          <w:bCs/>
          <w:lang w:eastAsia="sl-SI"/>
        </w:rPr>
        <w:t>A</w:t>
      </w:r>
      <w:r w:rsidRPr="00D76A14">
        <w:rPr>
          <w:b/>
          <w:bCs/>
          <w:lang w:eastAsia="sl-SI"/>
        </w:rPr>
        <w:t>kcijskemu načrtu</w:t>
      </w:r>
      <w:r w:rsidRPr="009A7F4C">
        <w:rPr>
          <w:lang w:eastAsia="sl-SI"/>
        </w:rPr>
        <w:t xml:space="preserve"> EU </w:t>
      </w:r>
      <w:r w:rsidRPr="00D76A14">
        <w:rPr>
          <w:b/>
          <w:bCs/>
          <w:lang w:eastAsia="sl-SI"/>
        </w:rPr>
        <w:t>za krožno gospodarstvo</w:t>
      </w:r>
      <w:r w:rsidRPr="009A7F4C">
        <w:rPr>
          <w:lang w:eastAsia="sl-SI"/>
        </w:rPr>
        <w:t xml:space="preserve"> in si prizadeva za nabavo </w:t>
      </w:r>
      <w:r w:rsidR="00112195">
        <w:rPr>
          <w:lang w:eastAsia="sl-SI"/>
        </w:rPr>
        <w:t>blaga</w:t>
      </w:r>
      <w:r w:rsidRPr="009A7F4C">
        <w:rPr>
          <w:lang w:eastAsia="sl-SI"/>
        </w:rPr>
        <w:t>, ki prispeva h krožnemu gospodarstvu. To vključuje uporabo tekstil</w:t>
      </w:r>
      <w:r w:rsidR="00112195">
        <w:rPr>
          <w:lang w:eastAsia="sl-SI"/>
        </w:rPr>
        <w:t>a</w:t>
      </w:r>
      <w:r w:rsidRPr="009A7F4C">
        <w:rPr>
          <w:lang w:eastAsia="sl-SI"/>
        </w:rPr>
        <w:t>, ki se po uporabi lahko reciklira, ponovno uporabi ali biološko razgradi.</w:t>
      </w:r>
    </w:p>
    <w:p w14:paraId="0E03C4F5" w14:textId="77777777" w:rsidR="009A7F4C" w:rsidRPr="00797AB1" w:rsidRDefault="009A7F4C" w:rsidP="00797AB1">
      <w:pPr>
        <w:spacing w:before="360" w:after="160"/>
        <w:rPr>
          <w:b/>
          <w:bCs/>
        </w:rPr>
      </w:pPr>
      <w:r w:rsidRPr="00797AB1">
        <w:rPr>
          <w:b/>
          <w:bCs/>
        </w:rPr>
        <w:t>Izzivi:</w:t>
      </w:r>
    </w:p>
    <w:p w14:paraId="41A7A6F2" w14:textId="7D8CC969" w:rsidR="009A7F4C" w:rsidRPr="009A7F4C" w:rsidRDefault="009A7F4C" w:rsidP="00D76A14">
      <w:pPr>
        <w:pStyle w:val="ListParagraph"/>
        <w:numPr>
          <w:ilvl w:val="1"/>
          <w:numId w:val="7"/>
        </w:numPr>
        <w:rPr>
          <w:lang w:eastAsia="sl-SI"/>
        </w:rPr>
      </w:pPr>
      <w:r w:rsidRPr="00D76A14">
        <w:rPr>
          <w:b/>
          <w:bCs/>
          <w:lang w:eastAsia="sl-SI"/>
        </w:rPr>
        <w:t>Zmogljivost dobaviteljev in skladnost</w:t>
      </w:r>
      <w:r w:rsidRPr="009A7F4C">
        <w:rPr>
          <w:lang w:eastAsia="sl-SI"/>
        </w:rPr>
        <w:t xml:space="preserve">: Čeprav je na trgu več dobaviteljev, mnogi </w:t>
      </w:r>
      <w:r w:rsidR="00C50463">
        <w:rPr>
          <w:lang w:eastAsia="sl-SI"/>
        </w:rPr>
        <w:t xml:space="preserve">med njimi </w:t>
      </w:r>
      <w:r w:rsidRPr="009A7F4C">
        <w:rPr>
          <w:lang w:eastAsia="sl-SI"/>
        </w:rPr>
        <w:t>ne izpolnjujejo v celoti strogih okoljskih in socialnih meril</w:t>
      </w:r>
      <w:r w:rsidR="00C50463">
        <w:rPr>
          <w:lang w:eastAsia="sl-SI"/>
        </w:rPr>
        <w:t>, ki jih je določila</w:t>
      </w:r>
      <w:r w:rsidRPr="009A7F4C">
        <w:rPr>
          <w:lang w:eastAsia="sl-SI"/>
        </w:rPr>
        <w:t xml:space="preserve"> </w:t>
      </w:r>
      <w:r w:rsidR="00336AE1">
        <w:rPr>
          <w:lang w:eastAsia="sl-SI"/>
        </w:rPr>
        <w:t>organizacij</w:t>
      </w:r>
      <w:r w:rsidR="00C50463">
        <w:rPr>
          <w:lang w:eastAsia="sl-SI"/>
        </w:rPr>
        <w:t>a</w:t>
      </w:r>
      <w:r w:rsidR="00336AE1">
        <w:rPr>
          <w:lang w:eastAsia="sl-SI"/>
        </w:rPr>
        <w:t xml:space="preserve"> </w:t>
      </w:r>
      <w:r w:rsidRPr="009A7F4C">
        <w:rPr>
          <w:lang w:eastAsia="sl-SI"/>
        </w:rPr>
        <w:t xml:space="preserve">CityHealth. </w:t>
      </w:r>
      <w:r w:rsidR="00C50463">
        <w:rPr>
          <w:lang w:eastAsia="sl-SI"/>
        </w:rPr>
        <w:t>N</w:t>
      </w:r>
      <w:r w:rsidRPr="009A7F4C">
        <w:rPr>
          <w:lang w:eastAsia="sl-SI"/>
        </w:rPr>
        <w:t>ajti dobavitelje, ki</w:t>
      </w:r>
      <w:r w:rsidR="00CC437E">
        <w:rPr>
          <w:lang w:eastAsia="sl-SI"/>
        </w:rPr>
        <w:t xml:space="preserve"> </w:t>
      </w:r>
      <w:r w:rsidR="00C50463">
        <w:rPr>
          <w:lang w:eastAsia="sl-SI"/>
        </w:rPr>
        <w:t xml:space="preserve">lahko v velikem obsegu </w:t>
      </w:r>
      <w:r w:rsidR="00CC437E">
        <w:rPr>
          <w:lang w:eastAsia="sl-SI"/>
        </w:rPr>
        <w:t>hkrati</w:t>
      </w:r>
      <w:r w:rsidRPr="009A7F4C">
        <w:rPr>
          <w:lang w:eastAsia="sl-SI"/>
        </w:rPr>
        <w:t xml:space="preserve"> izpolnjujejo </w:t>
      </w:r>
      <w:r w:rsidR="00CC437E">
        <w:rPr>
          <w:lang w:eastAsia="sl-SI"/>
        </w:rPr>
        <w:t xml:space="preserve">trajnostne </w:t>
      </w:r>
      <w:r w:rsidRPr="009A7F4C">
        <w:rPr>
          <w:lang w:eastAsia="sl-SI"/>
        </w:rPr>
        <w:t xml:space="preserve">standarde </w:t>
      </w:r>
      <w:r w:rsidR="00CC437E">
        <w:rPr>
          <w:lang w:eastAsia="sl-SI"/>
        </w:rPr>
        <w:t>glede</w:t>
      </w:r>
      <w:r w:rsidRPr="009A7F4C">
        <w:rPr>
          <w:lang w:eastAsia="sl-SI"/>
        </w:rPr>
        <w:t xml:space="preserve"> dela in okolja za tekstil</w:t>
      </w:r>
      <w:r w:rsidR="00C50463">
        <w:rPr>
          <w:lang w:eastAsia="sl-SI"/>
        </w:rPr>
        <w:t>, predstavlja velik izziv</w:t>
      </w:r>
      <w:r w:rsidRPr="009A7F4C">
        <w:rPr>
          <w:lang w:eastAsia="sl-SI"/>
        </w:rPr>
        <w:t xml:space="preserve">. Poleg tega </w:t>
      </w:r>
      <w:r w:rsidR="0059775F">
        <w:rPr>
          <w:lang w:eastAsia="sl-SI"/>
        </w:rPr>
        <w:t>je pri</w:t>
      </w:r>
      <w:r w:rsidRPr="009A7F4C">
        <w:rPr>
          <w:lang w:eastAsia="sl-SI"/>
        </w:rPr>
        <w:t xml:space="preserve"> mnogi</w:t>
      </w:r>
      <w:r w:rsidR="0059775F">
        <w:rPr>
          <w:lang w:eastAsia="sl-SI"/>
        </w:rPr>
        <w:t>h</w:t>
      </w:r>
      <w:r w:rsidRPr="009A7F4C">
        <w:rPr>
          <w:lang w:eastAsia="sl-SI"/>
        </w:rPr>
        <w:t xml:space="preserve"> dobavitelji</w:t>
      </w:r>
      <w:r w:rsidR="0059775F">
        <w:rPr>
          <w:lang w:eastAsia="sl-SI"/>
        </w:rPr>
        <w:t xml:space="preserve">h preglednost v njihovih dobavnih verigah omejena, </w:t>
      </w:r>
      <w:r w:rsidRPr="009A7F4C">
        <w:rPr>
          <w:lang w:eastAsia="sl-SI"/>
        </w:rPr>
        <w:t xml:space="preserve">kar otežuje preverjanje </w:t>
      </w:r>
      <w:r w:rsidR="0059775F">
        <w:rPr>
          <w:lang w:eastAsia="sl-SI"/>
        </w:rPr>
        <w:t>trditev</w:t>
      </w:r>
      <w:r w:rsidRPr="009A7F4C">
        <w:rPr>
          <w:lang w:eastAsia="sl-SI"/>
        </w:rPr>
        <w:t xml:space="preserve"> o poštenih delovnih praksah ali nabavi materialov.</w:t>
      </w:r>
    </w:p>
    <w:p w14:paraId="57BC77BE" w14:textId="3C039B0C" w:rsidR="009A7F4C" w:rsidRPr="009A7F4C" w:rsidRDefault="009A7F4C" w:rsidP="00D76A14">
      <w:pPr>
        <w:pStyle w:val="ListParagraph"/>
        <w:numPr>
          <w:ilvl w:val="1"/>
          <w:numId w:val="7"/>
        </w:numPr>
        <w:rPr>
          <w:lang w:eastAsia="sl-SI"/>
        </w:rPr>
      </w:pPr>
      <w:r w:rsidRPr="00D76A14">
        <w:rPr>
          <w:b/>
          <w:bCs/>
          <w:lang w:eastAsia="sl-SI"/>
        </w:rPr>
        <w:t>Zapletenost certifikacij</w:t>
      </w:r>
      <w:r w:rsidRPr="009A7F4C">
        <w:rPr>
          <w:lang w:eastAsia="sl-SI"/>
        </w:rPr>
        <w:t>: Orient</w:t>
      </w:r>
      <w:r w:rsidR="0059775F">
        <w:rPr>
          <w:lang w:eastAsia="sl-SI"/>
        </w:rPr>
        <w:t>acija</w:t>
      </w:r>
      <w:r w:rsidRPr="009A7F4C">
        <w:rPr>
          <w:lang w:eastAsia="sl-SI"/>
        </w:rPr>
        <w:t xml:space="preserve"> med številnimi certifika</w:t>
      </w:r>
      <w:r w:rsidR="00336AE1">
        <w:rPr>
          <w:lang w:eastAsia="sl-SI"/>
        </w:rPr>
        <w:t>t</w:t>
      </w:r>
      <w:r w:rsidRPr="009A7F4C">
        <w:rPr>
          <w:lang w:eastAsia="sl-SI"/>
        </w:rPr>
        <w:t xml:space="preserve">i in standardi (npr. </w:t>
      </w:r>
      <w:r w:rsidRPr="00D76A14">
        <w:rPr>
          <w:b/>
          <w:bCs/>
          <w:lang w:eastAsia="sl-SI"/>
        </w:rPr>
        <w:t>OEKO-TEX</w:t>
      </w:r>
      <w:r w:rsidRPr="009A7F4C">
        <w:rPr>
          <w:lang w:eastAsia="sl-SI"/>
        </w:rPr>
        <w:t xml:space="preserve">, </w:t>
      </w:r>
      <w:r w:rsidRPr="00D76A14">
        <w:rPr>
          <w:b/>
          <w:bCs/>
          <w:lang w:eastAsia="sl-SI"/>
        </w:rPr>
        <w:t>GOTS</w:t>
      </w:r>
      <w:r w:rsidRPr="009A7F4C">
        <w:rPr>
          <w:lang w:eastAsia="sl-SI"/>
        </w:rPr>
        <w:t xml:space="preserve">, </w:t>
      </w:r>
      <w:r w:rsidRPr="00D76A14">
        <w:rPr>
          <w:b/>
          <w:bCs/>
          <w:lang w:eastAsia="sl-SI"/>
        </w:rPr>
        <w:t>Fair Trade</w:t>
      </w:r>
      <w:r w:rsidRPr="009A7F4C">
        <w:rPr>
          <w:lang w:eastAsia="sl-SI"/>
        </w:rPr>
        <w:t>) je zapleten</w:t>
      </w:r>
      <w:r w:rsidR="0059775F">
        <w:rPr>
          <w:lang w:eastAsia="sl-SI"/>
        </w:rPr>
        <w:t>a</w:t>
      </w:r>
      <w:r w:rsidRPr="009A7F4C">
        <w:rPr>
          <w:lang w:eastAsia="sl-SI"/>
        </w:rPr>
        <w:t>. Nekater</w:t>
      </w:r>
      <w:r w:rsidR="00336AE1">
        <w:rPr>
          <w:lang w:eastAsia="sl-SI"/>
        </w:rPr>
        <w:t>i</w:t>
      </w:r>
      <w:r w:rsidRPr="009A7F4C">
        <w:rPr>
          <w:lang w:eastAsia="sl-SI"/>
        </w:rPr>
        <w:t xml:space="preserve"> certifika</w:t>
      </w:r>
      <w:r w:rsidR="00336AE1">
        <w:rPr>
          <w:lang w:eastAsia="sl-SI"/>
        </w:rPr>
        <w:t>ti</w:t>
      </w:r>
      <w:r w:rsidRPr="009A7F4C">
        <w:rPr>
          <w:lang w:eastAsia="sl-SI"/>
        </w:rPr>
        <w:t xml:space="preserve"> se osredotočajo na eno področje (npr. predelava brez kemikalij), drug</w:t>
      </w:r>
      <w:r w:rsidR="0059775F">
        <w:rPr>
          <w:lang w:eastAsia="sl-SI"/>
        </w:rPr>
        <w:t>i</w:t>
      </w:r>
      <w:r w:rsidRPr="009A7F4C">
        <w:rPr>
          <w:lang w:eastAsia="sl-SI"/>
        </w:rPr>
        <w:t xml:space="preserve"> pa ne (npr. poraba vode ali pravice delavcev). Zagotovit</w:t>
      </w:r>
      <w:r w:rsidR="0059775F">
        <w:rPr>
          <w:lang w:eastAsia="sl-SI"/>
        </w:rPr>
        <w:t>i</w:t>
      </w:r>
      <w:r w:rsidRPr="009A7F4C">
        <w:rPr>
          <w:lang w:eastAsia="sl-SI"/>
        </w:rPr>
        <w:t>, da so vs</w:t>
      </w:r>
      <w:r w:rsidR="0059775F">
        <w:rPr>
          <w:lang w:eastAsia="sl-SI"/>
        </w:rPr>
        <w:t>a merila</w:t>
      </w:r>
      <w:r w:rsidRPr="009A7F4C">
        <w:rPr>
          <w:lang w:eastAsia="sl-SI"/>
        </w:rPr>
        <w:t xml:space="preserve"> izpolnjen</w:t>
      </w:r>
      <w:r w:rsidR="0059775F">
        <w:rPr>
          <w:lang w:eastAsia="sl-SI"/>
        </w:rPr>
        <w:t xml:space="preserve">a </w:t>
      </w:r>
      <w:r w:rsidRPr="009A7F4C">
        <w:rPr>
          <w:lang w:eastAsia="sl-SI"/>
        </w:rPr>
        <w:t xml:space="preserve">brez nasprotujočih si zahtev ali pretirano zahtevnih certifikacijskih postopkov, </w:t>
      </w:r>
      <w:r w:rsidR="00CC437E">
        <w:rPr>
          <w:lang w:eastAsia="sl-SI"/>
        </w:rPr>
        <w:t>predstavlja relativno velik</w:t>
      </w:r>
      <w:r w:rsidRPr="009A7F4C">
        <w:rPr>
          <w:lang w:eastAsia="sl-SI"/>
        </w:rPr>
        <w:t xml:space="preserve"> izziv za </w:t>
      </w:r>
      <w:r w:rsidR="00CC437E">
        <w:rPr>
          <w:lang w:eastAsia="sl-SI"/>
        </w:rPr>
        <w:t>služb</w:t>
      </w:r>
      <w:r w:rsidR="0059775F">
        <w:rPr>
          <w:lang w:eastAsia="sl-SI"/>
        </w:rPr>
        <w:t>e</w:t>
      </w:r>
      <w:r w:rsidR="00CC437E">
        <w:rPr>
          <w:lang w:eastAsia="sl-SI"/>
        </w:rPr>
        <w:t>, ki izvaja</w:t>
      </w:r>
      <w:r w:rsidR="0059775F">
        <w:rPr>
          <w:lang w:eastAsia="sl-SI"/>
        </w:rPr>
        <w:t>jo</w:t>
      </w:r>
      <w:r w:rsidR="00CC437E">
        <w:rPr>
          <w:lang w:eastAsia="sl-SI"/>
        </w:rPr>
        <w:t xml:space="preserve"> javna naročila</w:t>
      </w:r>
      <w:r w:rsidRPr="009A7F4C">
        <w:rPr>
          <w:lang w:eastAsia="sl-SI"/>
        </w:rPr>
        <w:t>.</w:t>
      </w:r>
    </w:p>
    <w:p w14:paraId="744A8817" w14:textId="3604EFB6" w:rsidR="009A7F4C" w:rsidRPr="009A7F4C" w:rsidRDefault="00293AF6" w:rsidP="00D76A14">
      <w:pPr>
        <w:pStyle w:val="ListParagraph"/>
        <w:numPr>
          <w:ilvl w:val="1"/>
          <w:numId w:val="7"/>
        </w:numPr>
        <w:rPr>
          <w:lang w:eastAsia="sl-SI"/>
        </w:rPr>
      </w:pPr>
      <w:r w:rsidRPr="00D76A14">
        <w:rPr>
          <w:b/>
          <w:bCs/>
          <w:lang w:eastAsia="sl-SI"/>
        </w:rPr>
        <w:t>Upoštevanje stroškov</w:t>
      </w:r>
      <w:r w:rsidR="009A7F4C" w:rsidRPr="009A7F4C">
        <w:rPr>
          <w:lang w:eastAsia="sl-SI"/>
        </w:rPr>
        <w:t xml:space="preserve">: </w:t>
      </w:r>
      <w:r>
        <w:rPr>
          <w:lang w:eastAsia="sl-SI"/>
        </w:rPr>
        <w:t>Čeprav je t</w:t>
      </w:r>
      <w:r w:rsidR="009A7F4C" w:rsidRPr="009A7F4C">
        <w:rPr>
          <w:lang w:eastAsia="sl-SI"/>
        </w:rPr>
        <w:t>rajnostn</w:t>
      </w:r>
      <w:r>
        <w:rPr>
          <w:lang w:eastAsia="sl-SI"/>
        </w:rPr>
        <w:t xml:space="preserve">i </w:t>
      </w:r>
      <w:r w:rsidR="009A7F4C" w:rsidRPr="009A7F4C">
        <w:rPr>
          <w:lang w:eastAsia="sl-SI"/>
        </w:rPr>
        <w:t xml:space="preserve">tekstil prednostna naloga, </w:t>
      </w:r>
      <w:r>
        <w:rPr>
          <w:lang w:eastAsia="sl-SI"/>
        </w:rPr>
        <w:t>je</w:t>
      </w:r>
      <w:r w:rsidR="009A7F4C" w:rsidRPr="009A7F4C">
        <w:rPr>
          <w:lang w:eastAsia="sl-SI"/>
        </w:rPr>
        <w:t xml:space="preserve"> pogosto dražji od</w:t>
      </w:r>
      <w:r>
        <w:rPr>
          <w:lang w:eastAsia="sl-SI"/>
        </w:rPr>
        <w:t xml:space="preserve"> običajnega</w:t>
      </w:r>
      <w:r w:rsidR="009A7F4C" w:rsidRPr="009A7F4C">
        <w:rPr>
          <w:lang w:eastAsia="sl-SI"/>
        </w:rPr>
        <w:t>. Glede na veliko količino uniform, potrebn</w:t>
      </w:r>
      <w:r>
        <w:rPr>
          <w:lang w:eastAsia="sl-SI"/>
        </w:rPr>
        <w:t>ih</w:t>
      </w:r>
      <w:r w:rsidR="009A7F4C" w:rsidRPr="009A7F4C">
        <w:rPr>
          <w:lang w:eastAsia="sl-SI"/>
        </w:rPr>
        <w:t xml:space="preserve"> za 2</w:t>
      </w:r>
      <w:r>
        <w:rPr>
          <w:lang w:eastAsia="sl-SI"/>
        </w:rPr>
        <w:t>.</w:t>
      </w:r>
      <w:r w:rsidR="009A7F4C" w:rsidRPr="009A7F4C">
        <w:rPr>
          <w:lang w:eastAsia="sl-SI"/>
        </w:rPr>
        <w:t xml:space="preserve">000 zaposlenih, je </w:t>
      </w:r>
      <w:r w:rsidR="00BE0767">
        <w:rPr>
          <w:lang w:eastAsia="sl-SI"/>
        </w:rPr>
        <w:t>obvladovanje</w:t>
      </w:r>
      <w:r w:rsidR="009A7F4C" w:rsidRPr="009A7F4C">
        <w:rPr>
          <w:lang w:eastAsia="sl-SI"/>
        </w:rPr>
        <w:t xml:space="preserve"> stroškov </w:t>
      </w:r>
      <w:r w:rsidR="00BE0767">
        <w:rPr>
          <w:lang w:eastAsia="sl-SI"/>
        </w:rPr>
        <w:t xml:space="preserve">pravi </w:t>
      </w:r>
      <w:r w:rsidR="009A7F4C" w:rsidRPr="009A7F4C">
        <w:rPr>
          <w:lang w:eastAsia="sl-SI"/>
        </w:rPr>
        <w:t xml:space="preserve">izziv. CityHealth mora </w:t>
      </w:r>
      <w:r w:rsidR="009A7F4C" w:rsidRPr="009A7F4C">
        <w:rPr>
          <w:lang w:eastAsia="sl-SI"/>
        </w:rPr>
        <w:lastRenderedPageBreak/>
        <w:t>uravnotežiti svoj proračun</w:t>
      </w:r>
      <w:r w:rsidR="00BE0767">
        <w:rPr>
          <w:lang w:eastAsia="sl-SI"/>
        </w:rPr>
        <w:t>,</w:t>
      </w:r>
      <w:r w:rsidR="009A7F4C" w:rsidRPr="009A7F4C">
        <w:rPr>
          <w:lang w:eastAsia="sl-SI"/>
        </w:rPr>
        <w:t xml:space="preserve"> hkrati </w:t>
      </w:r>
      <w:r w:rsidR="00BE0767">
        <w:rPr>
          <w:lang w:eastAsia="sl-SI"/>
        </w:rPr>
        <w:t xml:space="preserve">pa še vedno </w:t>
      </w:r>
      <w:r w:rsidR="009A7F4C" w:rsidRPr="009A7F4C">
        <w:rPr>
          <w:lang w:eastAsia="sl-SI"/>
        </w:rPr>
        <w:t>doseči svoje cilje na področju trajnosti in etičnega nabavljanja.</w:t>
      </w:r>
    </w:p>
    <w:p w14:paraId="2B147942" w14:textId="1D7169F9" w:rsidR="00112195" w:rsidRPr="00CC437E" w:rsidRDefault="009A7F4C" w:rsidP="00D76A14">
      <w:pPr>
        <w:pStyle w:val="ListParagraph"/>
        <w:numPr>
          <w:ilvl w:val="1"/>
          <w:numId w:val="7"/>
        </w:numPr>
        <w:rPr>
          <w:lang w:eastAsia="sl-SI"/>
        </w:rPr>
      </w:pPr>
      <w:r w:rsidRPr="00D76A14">
        <w:rPr>
          <w:b/>
          <w:bCs/>
          <w:lang w:eastAsia="sl-SI"/>
        </w:rPr>
        <w:t>Opredelitev socialnih in okoljskih vplivov</w:t>
      </w:r>
      <w:r w:rsidRPr="00CC437E">
        <w:rPr>
          <w:lang w:eastAsia="sl-SI"/>
        </w:rPr>
        <w:t xml:space="preserve">: </w:t>
      </w:r>
      <w:r w:rsidR="00BE0767">
        <w:rPr>
          <w:lang w:eastAsia="sl-SI"/>
        </w:rPr>
        <w:t>N</w:t>
      </w:r>
      <w:r w:rsidRPr="00CC437E">
        <w:rPr>
          <w:lang w:eastAsia="sl-SI"/>
        </w:rPr>
        <w:t>atančna opredelitev vplivov nabave tekstila na okolje in zaposlene je lahko tež</w:t>
      </w:r>
      <w:r w:rsidR="00BE0767">
        <w:rPr>
          <w:lang w:eastAsia="sl-SI"/>
        </w:rPr>
        <w:t>avna</w:t>
      </w:r>
      <w:r w:rsidRPr="00CC437E">
        <w:rPr>
          <w:lang w:eastAsia="sl-SI"/>
        </w:rPr>
        <w:t>. Na primer,</w:t>
      </w:r>
      <w:r w:rsidR="00BE0767">
        <w:rPr>
          <w:lang w:eastAsia="sl-SI"/>
        </w:rPr>
        <w:t xml:space="preserve"> čeprav lahko</w:t>
      </w:r>
      <w:r w:rsidRPr="00CC437E">
        <w:rPr>
          <w:lang w:eastAsia="sl-SI"/>
        </w:rPr>
        <w:t xml:space="preserve"> izbira o</w:t>
      </w:r>
      <w:r w:rsidR="00BE0767">
        <w:rPr>
          <w:lang w:eastAsia="sl-SI"/>
        </w:rPr>
        <w:t>rganskega bombaža</w:t>
      </w:r>
      <w:r w:rsidRPr="00CC437E">
        <w:rPr>
          <w:lang w:eastAsia="sl-SI"/>
        </w:rPr>
        <w:t xml:space="preserve"> zmanjša uporabo pesticidov, </w:t>
      </w:r>
      <w:r w:rsidR="00BE0767">
        <w:rPr>
          <w:lang w:eastAsia="sl-SI"/>
        </w:rPr>
        <w:t>lahko</w:t>
      </w:r>
      <w:r w:rsidRPr="00CC437E">
        <w:rPr>
          <w:lang w:eastAsia="sl-SI"/>
        </w:rPr>
        <w:t xml:space="preserve"> zahteva znatne kmetijske vire, kar morda ni </w:t>
      </w:r>
      <w:r w:rsidR="00BE0767">
        <w:rPr>
          <w:lang w:eastAsia="sl-SI"/>
        </w:rPr>
        <w:t>v skladu</w:t>
      </w:r>
      <w:r w:rsidRPr="00CC437E">
        <w:rPr>
          <w:lang w:eastAsia="sl-SI"/>
        </w:rPr>
        <w:t xml:space="preserve"> z drugimi okoljskimi cilji, kot je </w:t>
      </w:r>
      <w:r w:rsidR="006C4A3F">
        <w:rPr>
          <w:lang w:eastAsia="sl-SI"/>
        </w:rPr>
        <w:t>ohranjanje</w:t>
      </w:r>
      <w:r w:rsidRPr="00CC437E">
        <w:rPr>
          <w:lang w:eastAsia="sl-SI"/>
        </w:rPr>
        <w:t xml:space="preserve"> tal.</w:t>
      </w:r>
      <w:r w:rsidR="00CC437E">
        <w:rPr>
          <w:lang w:eastAsia="sl-SI"/>
        </w:rPr>
        <w:t xml:space="preserve"> </w:t>
      </w:r>
      <w:r w:rsidRPr="00CC437E">
        <w:rPr>
          <w:lang w:eastAsia="sl-SI"/>
        </w:rPr>
        <w:t>Iskanje</w:t>
      </w:r>
      <w:r w:rsidR="00CC437E" w:rsidRPr="00CC437E">
        <w:t xml:space="preserve"> </w:t>
      </w:r>
      <w:r w:rsidRPr="00CC437E">
        <w:rPr>
          <w:lang w:eastAsia="sl-SI"/>
        </w:rPr>
        <w:t>rešitev, ki optimizirajo tako okoljske kot socialne vplive, je lahko zapleten</w:t>
      </w:r>
      <w:r w:rsidR="006C4A3F">
        <w:rPr>
          <w:lang w:eastAsia="sl-SI"/>
        </w:rPr>
        <w:t>o iskanje ravnovesja</w:t>
      </w:r>
      <w:r w:rsidRPr="00CC437E">
        <w:rPr>
          <w:lang w:eastAsia="sl-SI"/>
        </w:rPr>
        <w:t>.</w:t>
      </w:r>
    </w:p>
    <w:p w14:paraId="25AC692D" w14:textId="757D5C79" w:rsidR="009A7F4C" w:rsidRPr="00112195" w:rsidRDefault="009A7F4C" w:rsidP="00D76A14">
      <w:pPr>
        <w:pStyle w:val="ListParagraph"/>
        <w:numPr>
          <w:ilvl w:val="1"/>
          <w:numId w:val="7"/>
        </w:numPr>
        <w:rPr>
          <w:lang w:eastAsia="sl-SI"/>
        </w:rPr>
      </w:pPr>
      <w:r w:rsidRPr="00D76A14">
        <w:rPr>
          <w:b/>
          <w:bCs/>
          <w:lang w:eastAsia="sl-SI"/>
        </w:rPr>
        <w:t>Razpoložljivost dobaviteljev</w:t>
      </w:r>
      <w:r w:rsidR="006C4A3F" w:rsidRPr="00D76A14">
        <w:rPr>
          <w:b/>
          <w:bCs/>
          <w:lang w:eastAsia="sl-SI"/>
        </w:rPr>
        <w:t xml:space="preserve"> in inovativnost</w:t>
      </w:r>
      <w:r w:rsidRPr="00112195">
        <w:rPr>
          <w:lang w:eastAsia="sl-SI"/>
        </w:rPr>
        <w:t>: Obstaja le omejeno število dobaviteljev, ki ponujajo tako visokokakovostn</w:t>
      </w:r>
      <w:r w:rsidR="00CC437E" w:rsidRPr="00112195">
        <w:rPr>
          <w:lang w:eastAsia="sl-SI"/>
        </w:rPr>
        <w:t>i</w:t>
      </w:r>
      <w:r w:rsidRPr="00112195">
        <w:rPr>
          <w:lang w:eastAsia="sl-SI"/>
        </w:rPr>
        <w:t xml:space="preserve"> tekstil kot tudi certifikate trajnosti, ki jih zahteva CityHealth. Mnogi manjši, bolj lokalni dobavitelji nimajo zmogljivosti</w:t>
      </w:r>
      <w:r w:rsidR="00D60EBD">
        <w:rPr>
          <w:lang w:eastAsia="sl-SI"/>
        </w:rPr>
        <w:t xml:space="preserve"> za</w:t>
      </w:r>
      <w:r w:rsidRPr="00112195">
        <w:rPr>
          <w:lang w:eastAsia="sl-SI"/>
        </w:rPr>
        <w:t xml:space="preserve"> poveča</w:t>
      </w:r>
      <w:r w:rsidR="00D60EBD">
        <w:rPr>
          <w:lang w:eastAsia="sl-SI"/>
        </w:rPr>
        <w:t>nje</w:t>
      </w:r>
      <w:r w:rsidRPr="00112195">
        <w:rPr>
          <w:lang w:eastAsia="sl-SI"/>
        </w:rPr>
        <w:t xml:space="preserve"> svoj</w:t>
      </w:r>
      <w:r w:rsidR="00D60EBD">
        <w:rPr>
          <w:lang w:eastAsia="sl-SI"/>
        </w:rPr>
        <w:t>e</w:t>
      </w:r>
      <w:r w:rsidRPr="00112195">
        <w:rPr>
          <w:lang w:eastAsia="sl-SI"/>
        </w:rPr>
        <w:t xml:space="preserve"> proizvodnj</w:t>
      </w:r>
      <w:r w:rsidR="00D60EBD">
        <w:rPr>
          <w:lang w:eastAsia="sl-SI"/>
        </w:rPr>
        <w:t>e</w:t>
      </w:r>
      <w:r w:rsidRPr="00112195">
        <w:rPr>
          <w:lang w:eastAsia="sl-SI"/>
        </w:rPr>
        <w:t xml:space="preserve">, da bi </w:t>
      </w:r>
      <w:r w:rsidR="00D60EBD">
        <w:rPr>
          <w:lang w:eastAsia="sl-SI"/>
        </w:rPr>
        <w:t xml:space="preserve">zadostili velikim potrebam naročnika iz javnega sektorja, kot je </w:t>
      </w:r>
      <w:r w:rsidRPr="00112195">
        <w:rPr>
          <w:lang w:eastAsia="sl-SI"/>
        </w:rPr>
        <w:t xml:space="preserve">CityHealth. </w:t>
      </w:r>
      <w:r w:rsidR="00D60EBD" w:rsidRPr="00D60EBD">
        <w:rPr>
          <w:lang w:eastAsia="sl-SI"/>
        </w:rPr>
        <w:t xml:space="preserve">Poleg tega </w:t>
      </w:r>
      <w:r w:rsidR="00D60EBD">
        <w:rPr>
          <w:lang w:eastAsia="sl-SI"/>
        </w:rPr>
        <w:t>določeno</w:t>
      </w:r>
      <w:r w:rsidR="00D60EBD" w:rsidRPr="00D60EBD">
        <w:rPr>
          <w:lang w:eastAsia="sl-SI"/>
        </w:rPr>
        <w:t xml:space="preserve"> tekstiln</w:t>
      </w:r>
      <w:r w:rsidR="00D60EBD">
        <w:rPr>
          <w:lang w:eastAsia="sl-SI"/>
        </w:rPr>
        <w:t>o blago</w:t>
      </w:r>
      <w:r w:rsidR="00D60EBD" w:rsidRPr="00D60EBD">
        <w:rPr>
          <w:lang w:eastAsia="sl-SI"/>
        </w:rPr>
        <w:t xml:space="preserve"> ni takoj na voljo v konkretnih modelih in velikostih, potrebni</w:t>
      </w:r>
      <w:r w:rsidR="00D60EBD">
        <w:rPr>
          <w:lang w:eastAsia="sl-SI"/>
        </w:rPr>
        <w:t>h</w:t>
      </w:r>
      <w:r w:rsidR="00D60EBD" w:rsidRPr="00D60EBD">
        <w:rPr>
          <w:lang w:eastAsia="sl-SI"/>
        </w:rPr>
        <w:t xml:space="preserve"> za uniforme, kar dodatno otežuje postopek javnega naročanja</w:t>
      </w:r>
      <w:r w:rsidRPr="00112195">
        <w:rPr>
          <w:lang w:eastAsia="sl-SI"/>
        </w:rPr>
        <w:t>.</w:t>
      </w:r>
    </w:p>
    <w:p w14:paraId="5B4F9352" w14:textId="77777777" w:rsidR="009A7F4C" w:rsidRPr="00EC4B47" w:rsidRDefault="009A7F4C" w:rsidP="00D76A14"/>
    <w:p w14:paraId="624BAD9A" w14:textId="1CDB516B" w:rsidR="009A7F4C" w:rsidRDefault="00BF4D57" w:rsidP="009E4273">
      <w:pPr>
        <w:pStyle w:val="Heading2"/>
        <w:rPr>
          <w:b/>
          <w:bCs/>
        </w:rPr>
      </w:pPr>
      <w:r>
        <w:br w:type="column"/>
      </w:r>
      <w:r w:rsidR="009A7F4C" w:rsidRPr="009A7F4C">
        <w:lastRenderedPageBreak/>
        <w:t>Scenarij 2</w:t>
      </w:r>
      <w:r w:rsidR="00112195">
        <w:t>:</w:t>
      </w:r>
      <w:r w:rsidR="009A7F4C" w:rsidRPr="009A7F4C">
        <w:t xml:space="preserve"> </w:t>
      </w:r>
      <w:r w:rsidR="00C50463">
        <w:t>Izmišljen</w:t>
      </w:r>
      <w:r w:rsidR="009A7F4C" w:rsidRPr="009A7F4C">
        <w:t xml:space="preserve"> primer </w:t>
      </w:r>
      <w:r w:rsidR="009A7F4C" w:rsidRPr="00EC4B47">
        <w:t>javnega naročila</w:t>
      </w:r>
      <w:r w:rsidR="009A7F4C" w:rsidRPr="009A7F4C">
        <w:t>: IT-oprema za ma</w:t>
      </w:r>
      <w:r w:rsidR="002A516D">
        <w:t>l</w:t>
      </w:r>
      <w:r w:rsidR="009A7F4C" w:rsidRPr="009A7F4C">
        <w:t>o občino</w:t>
      </w:r>
    </w:p>
    <w:p w14:paraId="6B927E4D" w14:textId="0825944B" w:rsidR="009A7F4C" w:rsidRPr="00CC30E4" w:rsidRDefault="0024033B" w:rsidP="00797AB1">
      <w:pPr>
        <w:spacing w:before="360" w:after="160"/>
        <w:rPr>
          <w:b/>
          <w:bCs/>
        </w:rPr>
      </w:pPr>
      <w:r w:rsidRPr="00CC30E4">
        <w:rPr>
          <w:b/>
          <w:bCs/>
        </w:rPr>
        <w:t>Izhodišče</w:t>
      </w:r>
      <w:r w:rsidR="009A7F4C" w:rsidRPr="00CC30E4">
        <w:rPr>
          <w:b/>
          <w:bCs/>
        </w:rPr>
        <w:t>:</w:t>
      </w:r>
    </w:p>
    <w:p w14:paraId="6E04435C" w14:textId="109F58C7" w:rsidR="009A7F4C" w:rsidRPr="009A7F4C" w:rsidRDefault="009A7F4C" w:rsidP="00D76A14">
      <w:pPr>
        <w:pStyle w:val="ListParagraph"/>
        <w:numPr>
          <w:ilvl w:val="0"/>
          <w:numId w:val="9"/>
        </w:numPr>
        <w:rPr>
          <w:lang w:eastAsia="sl-SI"/>
        </w:rPr>
      </w:pPr>
      <w:r w:rsidRPr="00D76A14">
        <w:rPr>
          <w:b/>
          <w:bCs/>
          <w:lang w:eastAsia="sl-SI"/>
        </w:rPr>
        <w:t>Organizacija</w:t>
      </w:r>
      <w:r w:rsidRPr="009A7F4C">
        <w:rPr>
          <w:lang w:eastAsia="sl-SI"/>
        </w:rPr>
        <w:t xml:space="preserve">: Občina GreenValley je majhno mesto s 50.000 prebivalci </w:t>
      </w:r>
      <w:r w:rsidR="00465A21">
        <w:rPr>
          <w:lang w:eastAsia="sl-SI"/>
        </w:rPr>
        <w:t>na podeželju</w:t>
      </w:r>
      <w:r w:rsidRPr="009A7F4C">
        <w:rPr>
          <w:lang w:eastAsia="sl-SI"/>
        </w:rPr>
        <w:t xml:space="preserve">. Občina </w:t>
      </w:r>
      <w:r w:rsidR="00A672FF">
        <w:rPr>
          <w:lang w:eastAsia="sl-SI"/>
        </w:rPr>
        <w:t>zagotavlja osnovne</w:t>
      </w:r>
      <w:r w:rsidRPr="009A7F4C">
        <w:rPr>
          <w:lang w:eastAsia="sl-SI"/>
        </w:rPr>
        <w:t xml:space="preserve"> javne storitve, kot so </w:t>
      </w:r>
      <w:r w:rsidR="007F3E91">
        <w:rPr>
          <w:lang w:eastAsia="sl-SI"/>
        </w:rPr>
        <w:t>ravnanje z</w:t>
      </w:r>
      <w:r w:rsidRPr="009A7F4C">
        <w:rPr>
          <w:lang w:eastAsia="sl-SI"/>
        </w:rPr>
        <w:t xml:space="preserve"> odpadk</w:t>
      </w:r>
      <w:r w:rsidR="007F3E91">
        <w:rPr>
          <w:lang w:eastAsia="sl-SI"/>
        </w:rPr>
        <w:t>i</w:t>
      </w:r>
      <w:r w:rsidRPr="009A7F4C">
        <w:rPr>
          <w:lang w:eastAsia="sl-SI"/>
        </w:rPr>
        <w:t>, izobraževanje in lokalna uprava. Ima oddelek</w:t>
      </w:r>
      <w:r w:rsidR="00C11CC5">
        <w:rPr>
          <w:lang w:eastAsia="sl-SI"/>
        </w:rPr>
        <w:t xml:space="preserve"> za informacijsko tehnologijo</w:t>
      </w:r>
      <w:r w:rsidRPr="009A7F4C">
        <w:rPr>
          <w:lang w:eastAsia="sl-SI"/>
        </w:rPr>
        <w:t>, ki je odgovoren za upravljanje digitalne infrastrukture mesta, vključno z omrežji, javnimi storitvami in pisarniško tehn</w:t>
      </w:r>
      <w:r w:rsidR="00C11CC5">
        <w:rPr>
          <w:lang w:eastAsia="sl-SI"/>
        </w:rPr>
        <w:t>ologijo</w:t>
      </w:r>
      <w:r w:rsidRPr="009A7F4C">
        <w:rPr>
          <w:lang w:eastAsia="sl-SI"/>
        </w:rPr>
        <w:t>.</w:t>
      </w:r>
    </w:p>
    <w:p w14:paraId="34991623" w14:textId="771DD2E9" w:rsidR="009A7F4C" w:rsidRPr="009A7F4C" w:rsidRDefault="009A7F4C" w:rsidP="00D76A14">
      <w:pPr>
        <w:pStyle w:val="ListParagraph"/>
        <w:numPr>
          <w:ilvl w:val="0"/>
          <w:numId w:val="9"/>
        </w:numPr>
        <w:rPr>
          <w:lang w:eastAsia="sl-SI"/>
        </w:rPr>
      </w:pPr>
      <w:r w:rsidRPr="00D76A14">
        <w:rPr>
          <w:b/>
          <w:bCs/>
          <w:lang w:eastAsia="sl-SI"/>
        </w:rPr>
        <w:t>Obseg projekta</w:t>
      </w:r>
      <w:r w:rsidRPr="009A7F4C">
        <w:rPr>
          <w:lang w:eastAsia="sl-SI"/>
        </w:rPr>
        <w:t xml:space="preserve">: Občina mora posodobiti svojo IT-infrastrukturo, vključno z nakupom novih računalnikov, tiskalnikov in programske opreme, da bi izboljšala učinkovitost </w:t>
      </w:r>
      <w:r w:rsidR="008947DB">
        <w:rPr>
          <w:lang w:eastAsia="sl-SI"/>
        </w:rPr>
        <w:t>delovanja lokalne uprave</w:t>
      </w:r>
      <w:r w:rsidRPr="009A7F4C">
        <w:rPr>
          <w:lang w:eastAsia="sl-SI"/>
        </w:rPr>
        <w:t>. Ta</w:t>
      </w:r>
      <w:r w:rsidR="008947DB">
        <w:rPr>
          <w:lang w:eastAsia="sl-SI"/>
        </w:rPr>
        <w:t xml:space="preserve"> posodobitev</w:t>
      </w:r>
      <w:r w:rsidRPr="009A7F4C">
        <w:rPr>
          <w:lang w:eastAsia="sl-SI"/>
        </w:rPr>
        <w:t xml:space="preserve"> je ključnega pomena za </w:t>
      </w:r>
      <w:r w:rsidR="00F70EAA">
        <w:rPr>
          <w:lang w:eastAsia="sl-SI"/>
        </w:rPr>
        <w:t xml:space="preserve">boljšo oskrbo </w:t>
      </w:r>
      <w:r w:rsidRPr="009A7F4C">
        <w:rPr>
          <w:lang w:eastAsia="sl-SI"/>
        </w:rPr>
        <w:t>prebivalce</w:t>
      </w:r>
      <w:r w:rsidR="003C5EAA">
        <w:rPr>
          <w:lang w:eastAsia="sl-SI"/>
        </w:rPr>
        <w:t>v</w:t>
      </w:r>
      <w:r w:rsidRPr="009A7F4C">
        <w:rPr>
          <w:lang w:eastAsia="sl-SI"/>
        </w:rPr>
        <w:t xml:space="preserve"> mesta in</w:t>
      </w:r>
      <w:r w:rsidR="003C5EAA">
        <w:rPr>
          <w:lang w:eastAsia="sl-SI"/>
        </w:rPr>
        <w:t xml:space="preserve"> zagotavljanje</w:t>
      </w:r>
      <w:r w:rsidRPr="009A7F4C">
        <w:rPr>
          <w:lang w:eastAsia="sl-SI"/>
        </w:rPr>
        <w:t xml:space="preserve"> digitalizacij</w:t>
      </w:r>
      <w:r w:rsidR="003C5EAA">
        <w:rPr>
          <w:lang w:eastAsia="sl-SI"/>
        </w:rPr>
        <w:t>e</w:t>
      </w:r>
      <w:r w:rsidRPr="009A7F4C">
        <w:rPr>
          <w:lang w:eastAsia="sl-SI"/>
        </w:rPr>
        <w:t xml:space="preserve"> javnih storitev. Projekt vključuje nakup 100 namiznih računalnikov, 50 prenosnih računalnikov, 30 tiskalnikov in več licenc za programsko opremo za občinsko upravo.</w:t>
      </w:r>
    </w:p>
    <w:p w14:paraId="6FF2FDFA" w14:textId="4226248E" w:rsidR="009A7F4C" w:rsidRPr="009A7F4C" w:rsidRDefault="009A7F4C" w:rsidP="00D76A14">
      <w:pPr>
        <w:pStyle w:val="ListParagraph"/>
        <w:numPr>
          <w:ilvl w:val="0"/>
          <w:numId w:val="9"/>
        </w:numPr>
        <w:rPr>
          <w:lang w:eastAsia="sl-SI"/>
        </w:rPr>
      </w:pPr>
      <w:r w:rsidRPr="00D76A14">
        <w:rPr>
          <w:b/>
          <w:bCs/>
          <w:lang w:eastAsia="sl-SI"/>
        </w:rPr>
        <w:t>Cilji</w:t>
      </w:r>
      <w:r w:rsidRPr="009A7F4C">
        <w:rPr>
          <w:lang w:eastAsia="sl-SI"/>
        </w:rPr>
        <w:t xml:space="preserve">: Glavni cilj je izboljšati </w:t>
      </w:r>
      <w:r w:rsidR="00861D31">
        <w:rPr>
          <w:lang w:eastAsia="sl-SI"/>
        </w:rPr>
        <w:t>informacijsko-tehnološke</w:t>
      </w:r>
      <w:r w:rsidRPr="009A7F4C">
        <w:rPr>
          <w:lang w:eastAsia="sl-SI"/>
        </w:rPr>
        <w:t xml:space="preserve"> zmogljivosti občine in hkrati podpreti lokalna podjetja. </w:t>
      </w:r>
      <w:r w:rsidR="00D07B01">
        <w:rPr>
          <w:lang w:eastAsia="sl-SI"/>
        </w:rPr>
        <w:t>Javno naročilo</w:t>
      </w:r>
      <w:r w:rsidRPr="009A7F4C">
        <w:rPr>
          <w:lang w:eastAsia="sl-SI"/>
        </w:rPr>
        <w:t xml:space="preserve"> mora vključevati okolju prijazn</w:t>
      </w:r>
      <w:r w:rsidR="00D07B01">
        <w:rPr>
          <w:lang w:eastAsia="sl-SI"/>
        </w:rPr>
        <w:t>o blago</w:t>
      </w:r>
      <w:r w:rsidRPr="009A7F4C">
        <w:rPr>
          <w:lang w:eastAsia="sl-SI"/>
        </w:rPr>
        <w:t xml:space="preserve"> in upoštevati socialne učinke nakupnih odločitev. Prednostn</w:t>
      </w:r>
      <w:r w:rsidR="00CC437E">
        <w:rPr>
          <w:lang w:eastAsia="sl-SI"/>
        </w:rPr>
        <w:t xml:space="preserve">ega pomena je, </w:t>
      </w:r>
      <w:r w:rsidRPr="009A7F4C">
        <w:rPr>
          <w:lang w:eastAsia="sl-SI"/>
        </w:rPr>
        <w:t>da se t</w:t>
      </w:r>
      <w:r w:rsidR="009F035C">
        <w:rPr>
          <w:lang w:eastAsia="sl-SI"/>
        </w:rPr>
        <w:t>o</w:t>
      </w:r>
      <w:r w:rsidR="00CB1F41">
        <w:rPr>
          <w:lang w:eastAsia="sl-SI"/>
        </w:rPr>
        <w:t xml:space="preserve"> blago</w:t>
      </w:r>
      <w:r w:rsidRPr="009A7F4C">
        <w:rPr>
          <w:lang w:eastAsia="sl-SI"/>
        </w:rPr>
        <w:t xml:space="preserve"> nabavi od lokalnih dobaviteljev, da se spodbudi gospodarsk</w:t>
      </w:r>
      <w:r w:rsidR="00CB1F41">
        <w:rPr>
          <w:lang w:eastAsia="sl-SI"/>
        </w:rPr>
        <w:t>a</w:t>
      </w:r>
      <w:r w:rsidRPr="009A7F4C">
        <w:rPr>
          <w:lang w:eastAsia="sl-SI"/>
        </w:rPr>
        <w:t xml:space="preserve"> rast v regiji in podpre lokalno gospodarstvo.</w:t>
      </w:r>
    </w:p>
    <w:p w14:paraId="580641AD" w14:textId="77777777" w:rsidR="009A7F4C" w:rsidRPr="00797AB1" w:rsidRDefault="009A7F4C" w:rsidP="00797AB1">
      <w:pPr>
        <w:spacing w:before="360" w:after="160"/>
        <w:rPr>
          <w:b/>
          <w:bCs/>
        </w:rPr>
      </w:pPr>
      <w:r w:rsidRPr="00797AB1">
        <w:rPr>
          <w:b/>
          <w:bCs/>
        </w:rPr>
        <w:t>Zahteve glede trajnosti:</w:t>
      </w:r>
    </w:p>
    <w:p w14:paraId="03126C62" w14:textId="7A293CB3" w:rsidR="009A7F4C" w:rsidRPr="009A7F4C" w:rsidRDefault="009A7F4C" w:rsidP="00D76A14">
      <w:pPr>
        <w:pStyle w:val="ListParagraph"/>
        <w:numPr>
          <w:ilvl w:val="0"/>
          <w:numId w:val="10"/>
        </w:numPr>
        <w:rPr>
          <w:lang w:eastAsia="sl-SI"/>
        </w:rPr>
      </w:pPr>
      <w:r w:rsidRPr="009A7F4C">
        <w:rPr>
          <w:lang w:eastAsia="sl-SI"/>
        </w:rPr>
        <w:t>Merila okoljsk</w:t>
      </w:r>
      <w:r w:rsidR="003F027F">
        <w:rPr>
          <w:lang w:eastAsia="sl-SI"/>
        </w:rPr>
        <w:t>e</w:t>
      </w:r>
      <w:r w:rsidRPr="009A7F4C">
        <w:rPr>
          <w:lang w:eastAsia="sl-SI"/>
        </w:rPr>
        <w:t xml:space="preserve"> trajnost</w:t>
      </w:r>
      <w:r w:rsidR="003F027F">
        <w:rPr>
          <w:lang w:eastAsia="sl-SI"/>
        </w:rPr>
        <w:t>i</w:t>
      </w:r>
      <w:r w:rsidRPr="009A7F4C">
        <w:rPr>
          <w:lang w:eastAsia="sl-SI"/>
        </w:rPr>
        <w:t>:</w:t>
      </w:r>
    </w:p>
    <w:p w14:paraId="74D4999B" w14:textId="408420F4" w:rsidR="009A7F4C" w:rsidRPr="009A7F4C" w:rsidRDefault="009A7F4C" w:rsidP="00D76A14">
      <w:pPr>
        <w:pStyle w:val="ListParagraph"/>
        <w:numPr>
          <w:ilvl w:val="1"/>
          <w:numId w:val="10"/>
        </w:numPr>
        <w:rPr>
          <w:lang w:eastAsia="sl-SI"/>
        </w:rPr>
      </w:pPr>
      <w:r w:rsidRPr="00D76A14">
        <w:rPr>
          <w:b/>
          <w:bCs/>
          <w:lang w:eastAsia="sl-SI"/>
        </w:rPr>
        <w:t>Energetska učinkovitost</w:t>
      </w:r>
      <w:r w:rsidRPr="009A7F4C">
        <w:rPr>
          <w:lang w:eastAsia="sl-SI"/>
        </w:rPr>
        <w:t>: Vs</w:t>
      </w:r>
      <w:r w:rsidR="002E041C">
        <w:rPr>
          <w:lang w:eastAsia="sl-SI"/>
        </w:rPr>
        <w:t xml:space="preserve">o </w:t>
      </w:r>
      <w:r w:rsidR="009E7F0B">
        <w:rPr>
          <w:lang w:eastAsia="sl-SI"/>
        </w:rPr>
        <w:t>IT-</w:t>
      </w:r>
      <w:r w:rsidR="002E041C">
        <w:rPr>
          <w:lang w:eastAsia="sl-SI"/>
        </w:rPr>
        <w:t>blago</w:t>
      </w:r>
      <w:r w:rsidR="00CC20A5">
        <w:rPr>
          <w:lang w:eastAsia="sl-SI"/>
        </w:rPr>
        <w:t xml:space="preserve"> </w:t>
      </w:r>
      <w:r w:rsidRPr="009A7F4C">
        <w:rPr>
          <w:lang w:eastAsia="sl-SI"/>
        </w:rPr>
        <w:t xml:space="preserve">(računalniki, tiskalniki itd.) mora izpolnjevati standarde energetske učinkovitosti, </w:t>
      </w:r>
      <w:r w:rsidR="00DD12D5">
        <w:rPr>
          <w:lang w:eastAsia="sl-SI"/>
        </w:rPr>
        <w:t>kot je</w:t>
      </w:r>
      <w:r w:rsidRPr="009A7F4C">
        <w:rPr>
          <w:lang w:eastAsia="sl-SI"/>
        </w:rPr>
        <w:t xml:space="preserve"> certifika</w:t>
      </w:r>
      <w:r w:rsidR="00DD12D5">
        <w:rPr>
          <w:lang w:eastAsia="sl-SI"/>
        </w:rPr>
        <w:t>t</w:t>
      </w:r>
      <w:r w:rsidRPr="009A7F4C">
        <w:rPr>
          <w:lang w:eastAsia="sl-SI"/>
        </w:rPr>
        <w:t xml:space="preserve"> TCO, ki </w:t>
      </w:r>
      <w:r w:rsidR="00DD12D5">
        <w:rPr>
          <w:lang w:eastAsia="sl-SI"/>
        </w:rPr>
        <w:t>potrjuje</w:t>
      </w:r>
      <w:r w:rsidRPr="009A7F4C">
        <w:rPr>
          <w:lang w:eastAsia="sl-SI"/>
        </w:rPr>
        <w:t xml:space="preserve"> nižjo porabo energije med delovanjem. </w:t>
      </w:r>
      <w:r w:rsidR="00361329">
        <w:rPr>
          <w:lang w:eastAsia="sl-SI"/>
        </w:rPr>
        <w:t>Oprema</w:t>
      </w:r>
      <w:r w:rsidRPr="009A7F4C">
        <w:rPr>
          <w:lang w:eastAsia="sl-SI"/>
        </w:rPr>
        <w:t xml:space="preserve"> mora biti energetsko varčn</w:t>
      </w:r>
      <w:r w:rsidR="00361329">
        <w:rPr>
          <w:lang w:eastAsia="sl-SI"/>
        </w:rPr>
        <w:t>a</w:t>
      </w:r>
      <w:r w:rsidRPr="009A7F4C">
        <w:rPr>
          <w:lang w:eastAsia="sl-SI"/>
        </w:rPr>
        <w:t>, da se zmanjša ogljični odtis občine.</w:t>
      </w:r>
    </w:p>
    <w:p w14:paraId="1B15BD62" w14:textId="717049A9" w:rsidR="009A7F4C" w:rsidRPr="009A7F4C" w:rsidRDefault="009A7F4C" w:rsidP="00D76A14">
      <w:pPr>
        <w:pStyle w:val="ListParagraph"/>
        <w:numPr>
          <w:ilvl w:val="1"/>
          <w:numId w:val="10"/>
        </w:numPr>
        <w:rPr>
          <w:lang w:eastAsia="sl-SI"/>
        </w:rPr>
      </w:pPr>
      <w:r w:rsidRPr="00D76A14">
        <w:rPr>
          <w:b/>
          <w:bCs/>
          <w:lang w:eastAsia="sl-SI"/>
        </w:rPr>
        <w:t>Upravljanje z elektronskimi odpadki</w:t>
      </w:r>
      <w:r w:rsidRPr="009A7F4C">
        <w:rPr>
          <w:lang w:eastAsia="sl-SI"/>
        </w:rPr>
        <w:t xml:space="preserve">: </w:t>
      </w:r>
      <w:r w:rsidR="00BE7FAB">
        <w:rPr>
          <w:lang w:eastAsia="sl-SI"/>
        </w:rPr>
        <w:t>D</w:t>
      </w:r>
      <w:r w:rsidRPr="009A7F4C">
        <w:rPr>
          <w:lang w:eastAsia="sl-SI"/>
        </w:rPr>
        <w:t>obavitelji morajo ponujati programe za vračanje ali recikliranje star</w:t>
      </w:r>
      <w:r w:rsidR="003B0C24">
        <w:rPr>
          <w:lang w:eastAsia="sl-SI"/>
        </w:rPr>
        <w:t>e</w:t>
      </w:r>
      <w:r w:rsidRPr="009A7F4C">
        <w:rPr>
          <w:lang w:eastAsia="sl-SI"/>
        </w:rPr>
        <w:t xml:space="preserve"> IT-</w:t>
      </w:r>
      <w:r w:rsidR="009E7F0B">
        <w:rPr>
          <w:lang w:eastAsia="sl-SI"/>
        </w:rPr>
        <w:t>opremo</w:t>
      </w:r>
      <w:r w:rsidRPr="009A7F4C">
        <w:rPr>
          <w:lang w:eastAsia="sl-SI"/>
        </w:rPr>
        <w:t>. Občina si prizadeva zmanjšati vpliv elektronskih odpadkov na okolje in zagotoviti, da se izrabljena tehnologija odstrani na odgovoren način.</w:t>
      </w:r>
    </w:p>
    <w:p w14:paraId="2C0F1C90" w14:textId="0E4673DF" w:rsidR="009A7F4C" w:rsidRPr="009A7F4C" w:rsidRDefault="009A7F4C" w:rsidP="00D76A14">
      <w:pPr>
        <w:pStyle w:val="ListParagraph"/>
        <w:numPr>
          <w:ilvl w:val="1"/>
          <w:numId w:val="10"/>
        </w:numPr>
        <w:rPr>
          <w:lang w:eastAsia="sl-SI"/>
        </w:rPr>
      </w:pPr>
      <w:r w:rsidRPr="00D76A14">
        <w:rPr>
          <w:b/>
          <w:bCs/>
          <w:lang w:eastAsia="sl-SI"/>
        </w:rPr>
        <w:t>Trajnostni materiali</w:t>
      </w:r>
      <w:r w:rsidRPr="009A7F4C">
        <w:rPr>
          <w:lang w:eastAsia="sl-SI"/>
        </w:rPr>
        <w:t xml:space="preserve">: </w:t>
      </w:r>
      <w:r w:rsidR="000C6F75">
        <w:rPr>
          <w:lang w:eastAsia="sl-SI"/>
        </w:rPr>
        <w:t>P</w:t>
      </w:r>
      <w:r w:rsidRPr="009A7F4C">
        <w:rPr>
          <w:lang w:eastAsia="sl-SI"/>
        </w:rPr>
        <w:t xml:space="preserve">rednost </w:t>
      </w:r>
      <w:r w:rsidR="000C6F75">
        <w:rPr>
          <w:lang w:eastAsia="sl-SI"/>
        </w:rPr>
        <w:t xml:space="preserve">je treba dati </w:t>
      </w:r>
      <w:r w:rsidRPr="009A7F4C">
        <w:rPr>
          <w:lang w:eastAsia="sl-SI"/>
        </w:rPr>
        <w:t>IT-</w:t>
      </w:r>
      <w:r w:rsidR="0019502B">
        <w:rPr>
          <w:lang w:eastAsia="sl-SI"/>
        </w:rPr>
        <w:t xml:space="preserve">opremi, izdelani </w:t>
      </w:r>
      <w:r w:rsidRPr="009A7F4C">
        <w:rPr>
          <w:lang w:eastAsia="sl-SI"/>
        </w:rPr>
        <w:t>iz recikliranih ali recikl</w:t>
      </w:r>
      <w:r w:rsidR="00E436D2">
        <w:rPr>
          <w:lang w:eastAsia="sl-SI"/>
        </w:rPr>
        <w:t>irnih</w:t>
      </w:r>
      <w:r w:rsidRPr="009A7F4C">
        <w:rPr>
          <w:lang w:eastAsia="sl-SI"/>
        </w:rPr>
        <w:t xml:space="preserve"> materialov, zlasti za plastične in kovinske dele v </w:t>
      </w:r>
      <w:r w:rsidR="00E436D2">
        <w:rPr>
          <w:lang w:eastAsia="sl-SI"/>
        </w:rPr>
        <w:t>blagu</w:t>
      </w:r>
      <w:r w:rsidRPr="009A7F4C">
        <w:rPr>
          <w:lang w:eastAsia="sl-SI"/>
        </w:rPr>
        <w:t>.</w:t>
      </w:r>
    </w:p>
    <w:p w14:paraId="5AC7907C" w14:textId="5855378A" w:rsidR="009A7F4C" w:rsidRPr="009A7F4C" w:rsidRDefault="009A7F4C" w:rsidP="00D76A14">
      <w:pPr>
        <w:pStyle w:val="ListParagraph"/>
        <w:numPr>
          <w:ilvl w:val="0"/>
          <w:numId w:val="11"/>
        </w:numPr>
        <w:rPr>
          <w:lang w:eastAsia="sl-SI"/>
        </w:rPr>
      </w:pPr>
      <w:r w:rsidRPr="009A7F4C">
        <w:rPr>
          <w:lang w:eastAsia="sl-SI"/>
        </w:rPr>
        <w:t>Merila socialn</w:t>
      </w:r>
      <w:r w:rsidR="003F027F">
        <w:rPr>
          <w:lang w:eastAsia="sl-SI"/>
        </w:rPr>
        <w:t>e</w:t>
      </w:r>
      <w:r w:rsidRPr="009A7F4C">
        <w:rPr>
          <w:lang w:eastAsia="sl-SI"/>
        </w:rPr>
        <w:t xml:space="preserve"> trajnost</w:t>
      </w:r>
      <w:r w:rsidR="003F027F">
        <w:rPr>
          <w:lang w:eastAsia="sl-SI"/>
        </w:rPr>
        <w:t>i</w:t>
      </w:r>
      <w:r w:rsidRPr="009A7F4C">
        <w:rPr>
          <w:lang w:eastAsia="sl-SI"/>
        </w:rPr>
        <w:t>:</w:t>
      </w:r>
    </w:p>
    <w:p w14:paraId="34FECC86" w14:textId="28A1B5D6" w:rsidR="009A7F4C" w:rsidRPr="009A7F4C" w:rsidRDefault="009A7F4C" w:rsidP="00D76A14">
      <w:pPr>
        <w:pStyle w:val="ListParagraph"/>
        <w:numPr>
          <w:ilvl w:val="1"/>
          <w:numId w:val="11"/>
        </w:numPr>
        <w:rPr>
          <w:lang w:eastAsia="sl-SI"/>
        </w:rPr>
      </w:pPr>
      <w:r w:rsidRPr="00D76A14">
        <w:rPr>
          <w:b/>
          <w:bCs/>
          <w:lang w:eastAsia="sl-SI"/>
        </w:rPr>
        <w:t>Podpora lokalnemu gospodarstvu</w:t>
      </w:r>
      <w:r w:rsidRPr="009A7F4C">
        <w:rPr>
          <w:lang w:eastAsia="sl-SI"/>
        </w:rPr>
        <w:t>: Občina namerava dati prednost lokalnim dobaviteljem, ki ponujajo IT-opremo in storitve znotraj določene</w:t>
      </w:r>
      <w:r w:rsidR="00CC437E">
        <w:rPr>
          <w:lang w:eastAsia="sl-SI"/>
        </w:rPr>
        <w:t>ga</w:t>
      </w:r>
      <w:r w:rsidRPr="009A7F4C">
        <w:rPr>
          <w:lang w:eastAsia="sl-SI"/>
        </w:rPr>
        <w:t xml:space="preserve"> regionalne</w:t>
      </w:r>
      <w:r w:rsidR="00CC437E">
        <w:rPr>
          <w:lang w:eastAsia="sl-SI"/>
        </w:rPr>
        <w:t>ga</w:t>
      </w:r>
      <w:r w:rsidRPr="009A7F4C">
        <w:rPr>
          <w:lang w:eastAsia="sl-SI"/>
        </w:rPr>
        <w:t xml:space="preserve"> območja. Dobavitelji morajo dokazati, da delujejo znotraj občine ali v bližnjih regijah, ustvarjajo lokalna delovna mesta in prispevajo k regionalnemu razvoju.</w:t>
      </w:r>
    </w:p>
    <w:p w14:paraId="2DF9049A" w14:textId="500484C9" w:rsidR="009A7F4C" w:rsidRPr="009A7F4C" w:rsidRDefault="009A7F4C" w:rsidP="00D76A14">
      <w:pPr>
        <w:pStyle w:val="ListParagraph"/>
        <w:numPr>
          <w:ilvl w:val="1"/>
          <w:numId w:val="11"/>
        </w:numPr>
        <w:rPr>
          <w:lang w:eastAsia="sl-SI"/>
        </w:rPr>
      </w:pPr>
      <w:r w:rsidRPr="00D76A14">
        <w:rPr>
          <w:b/>
          <w:bCs/>
          <w:lang w:eastAsia="sl-SI"/>
        </w:rPr>
        <w:t>P</w:t>
      </w:r>
      <w:r w:rsidR="00561959" w:rsidRPr="00D76A14">
        <w:rPr>
          <w:b/>
          <w:bCs/>
          <w:lang w:eastAsia="sl-SI"/>
        </w:rPr>
        <w:t>ravični</w:t>
      </w:r>
      <w:r w:rsidRPr="00D76A14">
        <w:rPr>
          <w:b/>
          <w:bCs/>
          <w:lang w:eastAsia="sl-SI"/>
        </w:rPr>
        <w:t xml:space="preserve"> delovni pogoji</w:t>
      </w:r>
      <w:r w:rsidRPr="009A7F4C">
        <w:rPr>
          <w:lang w:eastAsia="sl-SI"/>
        </w:rPr>
        <w:t>: Občina od vseh dobaviteljev IT</w:t>
      </w:r>
      <w:r w:rsidR="00DE0A35">
        <w:rPr>
          <w:lang w:eastAsia="sl-SI"/>
        </w:rPr>
        <w:t>-</w:t>
      </w:r>
      <w:r w:rsidRPr="009A7F4C">
        <w:rPr>
          <w:lang w:eastAsia="sl-SI"/>
        </w:rPr>
        <w:t xml:space="preserve">opreme pričakuje, da </w:t>
      </w:r>
      <w:r w:rsidR="00495B06">
        <w:rPr>
          <w:lang w:eastAsia="sl-SI"/>
        </w:rPr>
        <w:t>izpolnjujejo</w:t>
      </w:r>
      <w:r w:rsidRPr="009A7F4C">
        <w:rPr>
          <w:lang w:eastAsia="sl-SI"/>
        </w:rPr>
        <w:t xml:space="preserve"> </w:t>
      </w:r>
      <w:r w:rsidR="00DE0A35">
        <w:rPr>
          <w:lang w:eastAsia="sl-SI"/>
        </w:rPr>
        <w:t>pravične</w:t>
      </w:r>
      <w:r w:rsidRPr="009A7F4C">
        <w:rPr>
          <w:lang w:eastAsia="sl-SI"/>
        </w:rPr>
        <w:t xml:space="preserve"> delovne standarde, vključno s poštenimi plačami, primernim delovnim časom in zavezanostjo k varnosti na delovnem mestu.</w:t>
      </w:r>
    </w:p>
    <w:p w14:paraId="67D41B66" w14:textId="39FBAD90" w:rsidR="009A7F4C" w:rsidRPr="009A7F4C" w:rsidRDefault="002726AD" w:rsidP="00CE2A48">
      <w:pPr>
        <w:pStyle w:val="ListParagraph"/>
        <w:numPr>
          <w:ilvl w:val="1"/>
          <w:numId w:val="11"/>
        </w:numPr>
        <w:rPr>
          <w:lang w:eastAsia="sl-SI"/>
        </w:rPr>
      </w:pPr>
      <w:r w:rsidRPr="00D76A14">
        <w:rPr>
          <w:b/>
          <w:bCs/>
          <w:lang w:eastAsia="sl-SI"/>
        </w:rPr>
        <w:lastRenderedPageBreak/>
        <w:t>Vključevanje</w:t>
      </w:r>
      <w:r w:rsidR="009A7F4C" w:rsidRPr="00D76A14">
        <w:rPr>
          <w:b/>
          <w:bCs/>
          <w:lang w:eastAsia="sl-SI"/>
        </w:rPr>
        <w:t xml:space="preserve"> skupnosti</w:t>
      </w:r>
      <w:r w:rsidR="009A7F4C" w:rsidRPr="009A7F4C">
        <w:rPr>
          <w:lang w:eastAsia="sl-SI"/>
        </w:rPr>
        <w:t xml:space="preserve">: Lokalni dobavitelji morajo sodelovati v skupnostnih projektih ali pobudah, </w:t>
      </w:r>
      <w:r w:rsidR="009246AD">
        <w:rPr>
          <w:lang w:eastAsia="sl-SI"/>
        </w:rPr>
        <w:t xml:space="preserve">kot so izobraževanje o digitalni pismenosti </w:t>
      </w:r>
      <w:r w:rsidR="00350F33">
        <w:rPr>
          <w:lang w:eastAsia="sl-SI"/>
        </w:rPr>
        <w:t xml:space="preserve">ali podpiranje </w:t>
      </w:r>
      <w:r w:rsidR="009A7F4C" w:rsidRPr="009A7F4C">
        <w:rPr>
          <w:lang w:eastAsia="sl-SI"/>
        </w:rPr>
        <w:t>javnega dostopa do tehnologije za prikrajšane skupine v mestu.</w:t>
      </w:r>
    </w:p>
    <w:p w14:paraId="37E35BC1" w14:textId="77777777" w:rsidR="00CC437E" w:rsidRPr="00797AB1" w:rsidRDefault="00CC437E" w:rsidP="00797AB1">
      <w:pPr>
        <w:spacing w:before="360" w:after="160"/>
        <w:rPr>
          <w:b/>
          <w:bCs/>
        </w:rPr>
      </w:pPr>
      <w:r w:rsidRPr="00797AB1">
        <w:rPr>
          <w:b/>
          <w:bCs/>
        </w:rPr>
        <w:t>Pravne zahteve:</w:t>
      </w:r>
    </w:p>
    <w:p w14:paraId="6940FD0A" w14:textId="3004C3F2" w:rsidR="009A7F4C" w:rsidRPr="009A7F4C" w:rsidRDefault="009A7F4C" w:rsidP="00D76A14">
      <w:pPr>
        <w:pStyle w:val="ListParagraph"/>
        <w:numPr>
          <w:ilvl w:val="0"/>
          <w:numId w:val="12"/>
        </w:numPr>
        <w:rPr>
          <w:lang w:eastAsia="sl-SI"/>
        </w:rPr>
      </w:pPr>
      <w:r w:rsidRPr="00D76A14">
        <w:rPr>
          <w:b/>
          <w:bCs/>
          <w:lang w:eastAsia="sl-SI"/>
        </w:rPr>
        <w:t>Pravila za javna naročila</w:t>
      </w:r>
      <w:r w:rsidRPr="009A7F4C">
        <w:rPr>
          <w:lang w:eastAsia="sl-SI"/>
        </w:rPr>
        <w:t>: Postopek javnega naročanja mora biti v skladu z nacionaln</w:t>
      </w:r>
      <w:r w:rsidR="00C10DB2">
        <w:rPr>
          <w:lang w:eastAsia="sl-SI"/>
        </w:rPr>
        <w:t>o</w:t>
      </w:r>
      <w:r w:rsidRPr="009A7F4C">
        <w:rPr>
          <w:lang w:eastAsia="sl-SI"/>
        </w:rPr>
        <w:t xml:space="preserve"> in regionaln</w:t>
      </w:r>
      <w:r w:rsidR="00C10DB2">
        <w:rPr>
          <w:lang w:eastAsia="sl-SI"/>
        </w:rPr>
        <w:t>o</w:t>
      </w:r>
      <w:r w:rsidRPr="009A7F4C">
        <w:rPr>
          <w:lang w:eastAsia="sl-SI"/>
        </w:rPr>
        <w:t xml:space="preserve"> zakon</w:t>
      </w:r>
      <w:r w:rsidR="00C10DB2">
        <w:rPr>
          <w:lang w:eastAsia="sl-SI"/>
        </w:rPr>
        <w:t>odajo</w:t>
      </w:r>
      <w:r w:rsidRPr="009A7F4C">
        <w:rPr>
          <w:lang w:eastAsia="sl-SI"/>
        </w:rPr>
        <w:t xml:space="preserve"> o javnih naročilih, vključno s predpisi o </w:t>
      </w:r>
      <w:r w:rsidR="008551D4">
        <w:rPr>
          <w:lang w:eastAsia="sl-SI"/>
        </w:rPr>
        <w:t xml:space="preserve">javnih </w:t>
      </w:r>
      <w:r w:rsidRPr="009A7F4C">
        <w:rPr>
          <w:lang w:eastAsia="sl-SI"/>
        </w:rPr>
        <w:t>razpisih in preglednosti. To pomeni, da mora občina vsem dobaviteljem zagotoviti enak</w:t>
      </w:r>
      <w:r w:rsidR="00143F34">
        <w:rPr>
          <w:lang w:eastAsia="sl-SI"/>
        </w:rPr>
        <w:t>opraven</w:t>
      </w:r>
      <w:r w:rsidRPr="009A7F4C">
        <w:rPr>
          <w:lang w:eastAsia="sl-SI"/>
        </w:rPr>
        <w:t xml:space="preserve"> dostop do razpisnega postopka in pri ocenjevanju ponudb upoštevati ustrezne postopke.</w:t>
      </w:r>
    </w:p>
    <w:p w14:paraId="7D385893" w14:textId="77777777" w:rsidR="009A7F4C" w:rsidRPr="009A7F4C" w:rsidRDefault="009A7F4C" w:rsidP="00D76A14">
      <w:pPr>
        <w:pStyle w:val="ListParagraph"/>
        <w:numPr>
          <w:ilvl w:val="0"/>
          <w:numId w:val="12"/>
        </w:numPr>
        <w:rPr>
          <w:lang w:eastAsia="sl-SI"/>
        </w:rPr>
      </w:pPr>
      <w:r w:rsidRPr="00D76A14">
        <w:rPr>
          <w:b/>
          <w:bCs/>
          <w:lang w:eastAsia="sl-SI"/>
        </w:rPr>
        <w:t>Direktive EU o javnih naročilih</w:t>
      </w:r>
      <w:r w:rsidRPr="009A7F4C">
        <w:rPr>
          <w:lang w:eastAsia="sl-SI"/>
        </w:rPr>
        <w:t xml:space="preserve">: Po potrebi mora javno naročilo ustrezati tudi </w:t>
      </w:r>
      <w:r w:rsidRPr="00D76A14">
        <w:rPr>
          <w:b/>
          <w:bCs/>
          <w:lang w:eastAsia="sl-SI"/>
        </w:rPr>
        <w:t>Direktivi EU o javnih naročilih 2014/24/EU</w:t>
      </w:r>
      <w:r w:rsidRPr="009A7F4C">
        <w:rPr>
          <w:lang w:eastAsia="sl-SI"/>
        </w:rPr>
        <w:t>, ki javne organe spodbuja k vključevanju okoljskih in socialnih meril v postopek javnega naročanja.</w:t>
      </w:r>
    </w:p>
    <w:p w14:paraId="75AAE77A" w14:textId="782382E4" w:rsidR="009A7F4C" w:rsidRPr="009A7F4C" w:rsidRDefault="009A7F4C" w:rsidP="00D76A14">
      <w:pPr>
        <w:pStyle w:val="ListParagraph"/>
        <w:numPr>
          <w:ilvl w:val="0"/>
          <w:numId w:val="12"/>
        </w:numPr>
        <w:rPr>
          <w:lang w:eastAsia="sl-SI"/>
        </w:rPr>
      </w:pPr>
      <w:r w:rsidRPr="00D76A14">
        <w:rPr>
          <w:b/>
          <w:bCs/>
          <w:lang w:eastAsia="sl-SI"/>
        </w:rPr>
        <w:t>Zahteve</w:t>
      </w:r>
      <w:r w:rsidR="00D36B7E" w:rsidRPr="00D76A14">
        <w:rPr>
          <w:b/>
          <w:bCs/>
          <w:lang w:eastAsia="sl-SI"/>
        </w:rPr>
        <w:t xml:space="preserve"> glede lokalnega</w:t>
      </w:r>
      <w:r w:rsidRPr="00D76A14">
        <w:rPr>
          <w:b/>
          <w:bCs/>
          <w:lang w:eastAsia="sl-SI"/>
        </w:rPr>
        <w:t xml:space="preserve"> naročanj</w:t>
      </w:r>
      <w:r w:rsidR="00D36B7E" w:rsidRPr="00D76A14">
        <w:rPr>
          <w:b/>
          <w:bCs/>
          <w:lang w:eastAsia="sl-SI"/>
        </w:rPr>
        <w:t>a</w:t>
      </w:r>
      <w:r w:rsidRPr="009A7F4C">
        <w:rPr>
          <w:lang w:eastAsia="sl-SI"/>
        </w:rPr>
        <w:t>: Pri dajanju prednosti lokalnim dobaviteljem mora občina zagotoviti, da te preference ne kršijo protidiskriminacijskih zakonov ali zahtev konkurenčnega prava. Lokalni dobavitelji morajo biti sposobni pošteno konkurirati v postopku javnega naročanja na podlagi cene, kakovosti in upoštevanja trajnostnih meril.</w:t>
      </w:r>
    </w:p>
    <w:p w14:paraId="6EEB0272" w14:textId="138F3260" w:rsidR="00CC437E" w:rsidRPr="00797AB1" w:rsidRDefault="00CC437E" w:rsidP="00797AB1">
      <w:pPr>
        <w:spacing w:before="360" w:after="160"/>
        <w:rPr>
          <w:b/>
          <w:bCs/>
        </w:rPr>
      </w:pPr>
      <w:r w:rsidRPr="00797AB1">
        <w:rPr>
          <w:b/>
          <w:bCs/>
        </w:rPr>
        <w:t>Izzivi:</w:t>
      </w:r>
    </w:p>
    <w:p w14:paraId="7EE35BB9" w14:textId="23CE48AD" w:rsidR="009A7F4C" w:rsidRPr="009A7F4C" w:rsidRDefault="009A7F4C" w:rsidP="00D76A14">
      <w:pPr>
        <w:pStyle w:val="ListParagraph"/>
        <w:numPr>
          <w:ilvl w:val="0"/>
          <w:numId w:val="13"/>
        </w:numPr>
        <w:rPr>
          <w:lang w:eastAsia="sl-SI"/>
        </w:rPr>
      </w:pPr>
      <w:r w:rsidRPr="00D76A14">
        <w:rPr>
          <w:b/>
          <w:bCs/>
          <w:lang w:eastAsia="sl-SI"/>
        </w:rPr>
        <w:t>Omejena baza dobaviteljev</w:t>
      </w:r>
      <w:r w:rsidRPr="009A7F4C">
        <w:rPr>
          <w:lang w:eastAsia="sl-SI"/>
        </w:rPr>
        <w:t>: Kot majhna občina v podeželski regiji</w:t>
      </w:r>
      <w:r w:rsidR="0092211F">
        <w:rPr>
          <w:lang w:eastAsia="sl-SI"/>
        </w:rPr>
        <w:t>,</w:t>
      </w:r>
      <w:r w:rsidRPr="009A7F4C">
        <w:rPr>
          <w:lang w:eastAsia="sl-SI"/>
        </w:rPr>
        <w:t xml:space="preserve"> ima GreenValley na voljo le omejeno število lokalnih dobaviteljev, ki izpolnjujejo zahtevane standarde za IT-</w:t>
      </w:r>
      <w:r w:rsidR="00460AF5">
        <w:rPr>
          <w:lang w:eastAsia="sl-SI"/>
        </w:rPr>
        <w:t>blago</w:t>
      </w:r>
      <w:r w:rsidRPr="009A7F4C">
        <w:rPr>
          <w:lang w:eastAsia="sl-SI"/>
        </w:rPr>
        <w:t>. Mnoga lokalna podjetja morda ponujajo le storitve</w:t>
      </w:r>
      <w:r w:rsidR="00847E8B">
        <w:rPr>
          <w:lang w:eastAsia="sl-SI"/>
        </w:rPr>
        <w:t xml:space="preserve"> manjšega obsega</w:t>
      </w:r>
      <w:r w:rsidRPr="009A7F4C">
        <w:rPr>
          <w:lang w:eastAsia="sl-SI"/>
        </w:rPr>
        <w:t xml:space="preserve"> ali </w:t>
      </w:r>
      <w:r w:rsidR="006C46F9">
        <w:rPr>
          <w:lang w:eastAsia="sl-SI"/>
        </w:rPr>
        <w:t xml:space="preserve">pa nimajo zmogljivosti za dobavo celotnega spektra potrebne IT-opreme </w:t>
      </w:r>
      <w:r w:rsidRPr="009A7F4C">
        <w:rPr>
          <w:lang w:eastAsia="sl-SI"/>
        </w:rPr>
        <w:t>(npr. namiznih računalnikov in velikih tiskalnikov).</w:t>
      </w:r>
    </w:p>
    <w:p w14:paraId="7342BA18" w14:textId="29199E64" w:rsidR="009A7F4C" w:rsidRPr="009A7F4C" w:rsidRDefault="009A7F4C" w:rsidP="00D76A14">
      <w:pPr>
        <w:pStyle w:val="ListParagraph"/>
        <w:numPr>
          <w:ilvl w:val="0"/>
          <w:numId w:val="13"/>
        </w:numPr>
        <w:rPr>
          <w:lang w:eastAsia="sl-SI"/>
        </w:rPr>
      </w:pPr>
      <w:r w:rsidRPr="00D76A14">
        <w:rPr>
          <w:b/>
          <w:bCs/>
          <w:lang w:eastAsia="sl-SI"/>
        </w:rPr>
        <w:t xml:space="preserve">Ravnovesje med lokalno preferenco in kakovostjo </w:t>
      </w:r>
      <w:r w:rsidR="00F83EA4" w:rsidRPr="00D76A14">
        <w:rPr>
          <w:b/>
          <w:bCs/>
          <w:lang w:eastAsia="sl-SI"/>
        </w:rPr>
        <w:t>blaga</w:t>
      </w:r>
      <w:r w:rsidRPr="009A7F4C">
        <w:rPr>
          <w:lang w:eastAsia="sl-SI"/>
        </w:rPr>
        <w:t xml:space="preserve">: </w:t>
      </w:r>
      <w:r w:rsidR="00372D88">
        <w:rPr>
          <w:lang w:eastAsia="sl-SI"/>
        </w:rPr>
        <w:t>Čeprav želi o</w:t>
      </w:r>
      <w:r w:rsidRPr="009A7F4C">
        <w:rPr>
          <w:lang w:eastAsia="sl-SI"/>
        </w:rPr>
        <w:t>bčina dati prednost lokalnim dobaviteljem,</w:t>
      </w:r>
      <w:r w:rsidR="00372D88">
        <w:rPr>
          <w:lang w:eastAsia="sl-SI"/>
        </w:rPr>
        <w:t xml:space="preserve"> mora hkrati</w:t>
      </w:r>
      <w:r w:rsidRPr="009A7F4C">
        <w:rPr>
          <w:lang w:eastAsia="sl-SI"/>
        </w:rPr>
        <w:t xml:space="preserve"> zagotoviti, da IT-</w:t>
      </w:r>
      <w:r w:rsidR="00B519F0">
        <w:rPr>
          <w:lang w:eastAsia="sl-SI"/>
        </w:rPr>
        <w:t>blago</w:t>
      </w:r>
      <w:r w:rsidRPr="009A7F4C">
        <w:rPr>
          <w:lang w:eastAsia="sl-SI"/>
        </w:rPr>
        <w:t xml:space="preserve"> izpolnjuje visoke standarde kakovosti, trajnosti in zmogljivosti. Izziv je uskladiti željo po podpori lokalnih podjetij s potrebo po konkurenčnih cenah in visokokakovostni opremi, ki ustreza sodobnim standardom.</w:t>
      </w:r>
    </w:p>
    <w:p w14:paraId="61EA2E84" w14:textId="01E5F3D7" w:rsidR="009A7F4C" w:rsidRPr="009A7F4C" w:rsidRDefault="00C73BC5" w:rsidP="00D76A14">
      <w:pPr>
        <w:pStyle w:val="ListParagraph"/>
        <w:numPr>
          <w:ilvl w:val="0"/>
          <w:numId w:val="13"/>
        </w:numPr>
        <w:rPr>
          <w:lang w:eastAsia="sl-SI"/>
        </w:rPr>
      </w:pPr>
      <w:r w:rsidRPr="00D76A14">
        <w:rPr>
          <w:b/>
          <w:bCs/>
          <w:lang w:eastAsia="sl-SI"/>
        </w:rPr>
        <w:t>Upoštevanje stroškov</w:t>
      </w:r>
      <w:r w:rsidR="009A7F4C" w:rsidRPr="009A7F4C">
        <w:rPr>
          <w:lang w:eastAsia="sl-SI"/>
        </w:rPr>
        <w:t xml:space="preserve">: Lokalni dobavitelji </w:t>
      </w:r>
      <w:r w:rsidR="00B5276B">
        <w:rPr>
          <w:lang w:eastAsia="sl-SI"/>
        </w:rPr>
        <w:t xml:space="preserve">morda ne ponujajo vedno najbolj </w:t>
      </w:r>
      <w:r w:rsidR="00E55CE8">
        <w:rPr>
          <w:lang w:eastAsia="sl-SI"/>
        </w:rPr>
        <w:t xml:space="preserve">stroškovno učinkovitih možnosti </w:t>
      </w:r>
      <w:r w:rsidR="009A7F4C" w:rsidRPr="009A7F4C">
        <w:rPr>
          <w:lang w:eastAsia="sl-SI"/>
        </w:rPr>
        <w:t>v primerjavi z nacionalnimi ali mednarodnimi dobavitelji. To bi lahko povzročilo višje stroške za občino</w:t>
      </w:r>
      <w:r w:rsidR="00244E8D">
        <w:rPr>
          <w:lang w:eastAsia="sl-SI"/>
        </w:rPr>
        <w:t>, kar bi lahko vodilo do</w:t>
      </w:r>
      <w:r w:rsidR="009A7F4C" w:rsidRPr="009A7F4C">
        <w:rPr>
          <w:lang w:eastAsia="sl-SI"/>
        </w:rPr>
        <w:t xml:space="preserve"> proračunsk</w:t>
      </w:r>
      <w:r w:rsidR="00244E8D">
        <w:rPr>
          <w:lang w:eastAsia="sl-SI"/>
        </w:rPr>
        <w:t>ih</w:t>
      </w:r>
      <w:r w:rsidR="009A7F4C" w:rsidRPr="009A7F4C">
        <w:rPr>
          <w:lang w:eastAsia="sl-SI"/>
        </w:rPr>
        <w:t xml:space="preserve"> omejit</w:t>
      </w:r>
      <w:r w:rsidR="00244E8D">
        <w:rPr>
          <w:lang w:eastAsia="sl-SI"/>
        </w:rPr>
        <w:t>ev</w:t>
      </w:r>
      <w:r w:rsidR="009A7F4C" w:rsidRPr="009A7F4C">
        <w:rPr>
          <w:lang w:eastAsia="sl-SI"/>
        </w:rPr>
        <w:t>.</w:t>
      </w:r>
      <w:r w:rsidR="00333A58">
        <w:rPr>
          <w:lang w:eastAsia="sl-SI"/>
        </w:rPr>
        <w:t xml:space="preserve"> Služba </w:t>
      </w:r>
      <w:r w:rsidR="00650BD2">
        <w:rPr>
          <w:lang w:eastAsia="sl-SI"/>
        </w:rPr>
        <w:t>za javn</w:t>
      </w:r>
      <w:r w:rsidR="00AF2837">
        <w:rPr>
          <w:lang w:eastAsia="sl-SI"/>
        </w:rPr>
        <w:t>o</w:t>
      </w:r>
      <w:r w:rsidR="00650BD2">
        <w:rPr>
          <w:lang w:eastAsia="sl-SI"/>
        </w:rPr>
        <w:t xml:space="preserve"> naroč</w:t>
      </w:r>
      <w:r w:rsidR="00AF2837">
        <w:rPr>
          <w:lang w:eastAsia="sl-SI"/>
        </w:rPr>
        <w:t>anje</w:t>
      </w:r>
      <w:r w:rsidR="00650BD2">
        <w:rPr>
          <w:lang w:eastAsia="sl-SI"/>
        </w:rPr>
        <w:t xml:space="preserve"> </w:t>
      </w:r>
      <w:r w:rsidR="009A7F4C" w:rsidRPr="009A7F4C">
        <w:rPr>
          <w:lang w:eastAsia="sl-SI"/>
        </w:rPr>
        <w:t xml:space="preserve">mora zagotoviti, da lokalni dobavitelji ponujajo konkurenčne cene </w:t>
      </w:r>
      <w:r w:rsidR="006A2052">
        <w:rPr>
          <w:lang w:eastAsia="sl-SI"/>
        </w:rPr>
        <w:t>ter</w:t>
      </w:r>
      <w:r w:rsidR="009A7F4C" w:rsidRPr="009A7F4C">
        <w:rPr>
          <w:lang w:eastAsia="sl-SI"/>
        </w:rPr>
        <w:t xml:space="preserve"> hkrati upoštevajo okoljske in socialne standarde.</w:t>
      </w:r>
    </w:p>
    <w:p w14:paraId="70076B45" w14:textId="78546F55" w:rsidR="009A7F4C" w:rsidRPr="009A7F4C" w:rsidRDefault="009A7F4C" w:rsidP="00D76A14">
      <w:pPr>
        <w:pStyle w:val="ListParagraph"/>
        <w:numPr>
          <w:ilvl w:val="0"/>
          <w:numId w:val="13"/>
        </w:numPr>
        <w:rPr>
          <w:lang w:eastAsia="sl-SI"/>
        </w:rPr>
      </w:pPr>
      <w:r w:rsidRPr="00D76A14">
        <w:rPr>
          <w:b/>
          <w:bCs/>
          <w:lang w:eastAsia="sl-SI"/>
        </w:rPr>
        <w:t>Tehnološke inovacije in podpora</w:t>
      </w:r>
      <w:r w:rsidRPr="009A7F4C">
        <w:rPr>
          <w:lang w:eastAsia="sl-SI"/>
        </w:rPr>
        <w:t>: Manjši lokalni dobavitelji morda nimajo vedno dostopa do najnovejših tehnologij ali virov, da bi lahko ponujali stalno podporo in posodobitve za IT-</w:t>
      </w:r>
      <w:r w:rsidR="005F650A">
        <w:rPr>
          <w:lang w:eastAsia="sl-SI"/>
        </w:rPr>
        <w:t>blago</w:t>
      </w:r>
      <w:r w:rsidRPr="009A7F4C">
        <w:rPr>
          <w:lang w:eastAsia="sl-SI"/>
        </w:rPr>
        <w:t>. Zagot</w:t>
      </w:r>
      <w:r w:rsidR="00CB6955">
        <w:rPr>
          <w:lang w:eastAsia="sl-SI"/>
        </w:rPr>
        <w:t xml:space="preserve">avljanje dolgoročne podpore </w:t>
      </w:r>
      <w:r w:rsidR="00AF2179">
        <w:rPr>
          <w:lang w:eastAsia="sl-SI"/>
        </w:rPr>
        <w:t>za tehnologijo s strani lokalnih dobaviteljev</w:t>
      </w:r>
      <w:r w:rsidRPr="009A7F4C">
        <w:rPr>
          <w:lang w:eastAsia="sl-SI"/>
        </w:rPr>
        <w:t xml:space="preserve"> (vključno s posodobitvami programske opreme, vzdrževanjem in odpravljanjem napak)</w:t>
      </w:r>
      <w:r w:rsidR="00DA7767">
        <w:rPr>
          <w:lang w:eastAsia="sl-SI"/>
        </w:rPr>
        <w:t xml:space="preserve"> bi lahko predstavljalo izziv</w:t>
      </w:r>
      <w:r w:rsidRPr="009A7F4C">
        <w:rPr>
          <w:lang w:eastAsia="sl-SI"/>
        </w:rPr>
        <w:t xml:space="preserve">, zlasti </w:t>
      </w:r>
      <w:r w:rsidR="00DA7767">
        <w:rPr>
          <w:lang w:eastAsia="sl-SI"/>
        </w:rPr>
        <w:t>pri blagu</w:t>
      </w:r>
      <w:r w:rsidRPr="009A7F4C">
        <w:rPr>
          <w:lang w:eastAsia="sl-SI"/>
        </w:rPr>
        <w:t>, ki zahteva redno vzdrževanje ali posodobitve.</w:t>
      </w:r>
    </w:p>
    <w:p w14:paraId="67AB36CB" w14:textId="691A3887" w:rsidR="009A7F4C" w:rsidRPr="009A7F4C" w:rsidRDefault="009A7F4C" w:rsidP="00D76A14">
      <w:pPr>
        <w:pStyle w:val="ListParagraph"/>
        <w:numPr>
          <w:ilvl w:val="0"/>
          <w:numId w:val="13"/>
        </w:numPr>
        <w:rPr>
          <w:lang w:eastAsia="sl-SI"/>
        </w:rPr>
      </w:pPr>
      <w:r w:rsidRPr="00D76A14">
        <w:rPr>
          <w:b/>
          <w:bCs/>
          <w:lang w:eastAsia="sl-SI"/>
        </w:rPr>
        <w:t>Odstranjevanje elektronskih odpadkov</w:t>
      </w:r>
      <w:r w:rsidRPr="009A7F4C">
        <w:rPr>
          <w:lang w:eastAsia="sl-SI"/>
        </w:rPr>
        <w:t>: Čeprav se občina zav</w:t>
      </w:r>
      <w:r w:rsidR="003518C0">
        <w:rPr>
          <w:lang w:eastAsia="sl-SI"/>
        </w:rPr>
        <w:t xml:space="preserve">zema za </w:t>
      </w:r>
      <w:r w:rsidRPr="009A7F4C">
        <w:rPr>
          <w:lang w:eastAsia="sl-SI"/>
        </w:rPr>
        <w:t>zmanjšanj</w:t>
      </w:r>
      <w:r w:rsidR="00475BD6">
        <w:rPr>
          <w:lang w:eastAsia="sl-SI"/>
        </w:rPr>
        <w:t>e</w:t>
      </w:r>
      <w:r w:rsidRPr="009A7F4C">
        <w:rPr>
          <w:lang w:eastAsia="sl-SI"/>
        </w:rPr>
        <w:t xml:space="preserve"> količine elektronskih odpadkov, </w:t>
      </w:r>
      <w:r w:rsidR="000C54F0">
        <w:rPr>
          <w:lang w:eastAsia="sl-SI"/>
        </w:rPr>
        <w:t>je morda</w:t>
      </w:r>
      <w:r w:rsidRPr="009A7F4C">
        <w:rPr>
          <w:lang w:eastAsia="sl-SI"/>
        </w:rPr>
        <w:t xml:space="preserve"> težko najti lokalne dobavitelje, ki ponujajo odgovorne programe za odstranjevanje ali recikliranje zastarel</w:t>
      </w:r>
      <w:r w:rsidR="00475BD6">
        <w:rPr>
          <w:lang w:eastAsia="sl-SI"/>
        </w:rPr>
        <w:t>e</w:t>
      </w:r>
      <w:r w:rsidRPr="009A7F4C">
        <w:rPr>
          <w:lang w:eastAsia="sl-SI"/>
        </w:rPr>
        <w:t xml:space="preserve"> </w:t>
      </w:r>
      <w:r w:rsidR="00475BD6">
        <w:rPr>
          <w:lang w:eastAsia="sl-SI"/>
        </w:rPr>
        <w:t>opreme</w:t>
      </w:r>
      <w:r w:rsidRPr="009A7F4C">
        <w:rPr>
          <w:lang w:eastAsia="sl-SI"/>
        </w:rPr>
        <w:t xml:space="preserve">. Mnogi večji dobavitelji so vzpostavili programe za vračanje in </w:t>
      </w:r>
      <w:r w:rsidRPr="009A7F4C">
        <w:rPr>
          <w:lang w:eastAsia="sl-SI"/>
        </w:rPr>
        <w:lastRenderedPageBreak/>
        <w:t>recikliranje, manjša lokalna podjetja pa morda nimajo virov za ponujanje podobnih storitev.</w:t>
      </w:r>
    </w:p>
    <w:p w14:paraId="2E61E5FC" w14:textId="01A15973" w:rsidR="009A7F4C" w:rsidRPr="009A7F4C" w:rsidRDefault="009A7F4C" w:rsidP="00D76A14">
      <w:pPr>
        <w:pStyle w:val="ListParagraph"/>
        <w:numPr>
          <w:ilvl w:val="0"/>
          <w:numId w:val="13"/>
        </w:numPr>
        <w:rPr>
          <w:lang w:eastAsia="sl-SI"/>
        </w:rPr>
      </w:pPr>
      <w:r w:rsidRPr="00D76A14">
        <w:rPr>
          <w:b/>
          <w:bCs/>
          <w:lang w:eastAsia="sl-SI"/>
        </w:rPr>
        <w:t>Zmogljivost dobaviteljev za velika naročila</w:t>
      </w:r>
      <w:r w:rsidRPr="009A7F4C">
        <w:rPr>
          <w:lang w:eastAsia="sl-SI"/>
        </w:rPr>
        <w:t>: Lokalni dobavitelji bi lahko imeli težave pri zadovoljevanju celotnega povpraševanja po velikih naročilih za IT-oprem</w:t>
      </w:r>
      <w:r w:rsidR="000726A1">
        <w:rPr>
          <w:lang w:eastAsia="sl-SI"/>
        </w:rPr>
        <w:t>e</w:t>
      </w:r>
      <w:r w:rsidRPr="009A7F4C">
        <w:rPr>
          <w:lang w:eastAsia="sl-SI"/>
        </w:rPr>
        <w:t>, zlasti ko gre za nabavo velikih količin določen</w:t>
      </w:r>
      <w:r w:rsidR="00FA1B18">
        <w:rPr>
          <w:lang w:eastAsia="sl-SI"/>
        </w:rPr>
        <w:t>ega blaga</w:t>
      </w:r>
      <w:r w:rsidRPr="009A7F4C">
        <w:rPr>
          <w:lang w:eastAsia="sl-SI"/>
        </w:rPr>
        <w:t>, kot so računalniki in tiskalniki. To bi lahko pomenilo, da bi morala občina zmanjšati količino določen</w:t>
      </w:r>
      <w:r w:rsidR="002C5770">
        <w:rPr>
          <w:lang w:eastAsia="sl-SI"/>
        </w:rPr>
        <w:t>ega</w:t>
      </w:r>
      <w:r w:rsidRPr="009A7F4C">
        <w:rPr>
          <w:lang w:eastAsia="sl-SI"/>
        </w:rPr>
        <w:t xml:space="preserve"> </w:t>
      </w:r>
      <w:r w:rsidR="002C5770">
        <w:rPr>
          <w:lang w:eastAsia="sl-SI"/>
        </w:rPr>
        <w:t>blaga</w:t>
      </w:r>
      <w:r w:rsidRPr="009A7F4C">
        <w:rPr>
          <w:lang w:eastAsia="sl-SI"/>
        </w:rPr>
        <w:t xml:space="preserve"> ali pa </w:t>
      </w:r>
      <w:r w:rsidR="002C5770">
        <w:rPr>
          <w:lang w:eastAsia="sl-SI"/>
        </w:rPr>
        <w:t>po</w:t>
      </w:r>
      <w:r w:rsidRPr="009A7F4C">
        <w:rPr>
          <w:lang w:eastAsia="sl-SI"/>
        </w:rPr>
        <w:t xml:space="preserve">iskati </w:t>
      </w:r>
      <w:r w:rsidR="002C5770">
        <w:rPr>
          <w:lang w:eastAsia="sl-SI"/>
        </w:rPr>
        <w:t xml:space="preserve">rešitve </w:t>
      </w:r>
      <w:r w:rsidRPr="009A7F4C">
        <w:rPr>
          <w:lang w:eastAsia="sl-SI"/>
        </w:rPr>
        <w:t xml:space="preserve">zunaj lokalnega trga, da bi </w:t>
      </w:r>
      <w:r w:rsidR="00A33554">
        <w:rPr>
          <w:lang w:eastAsia="sl-SI"/>
        </w:rPr>
        <w:t>zadovoljila potrebe</w:t>
      </w:r>
      <w:r w:rsidRPr="009A7F4C">
        <w:rPr>
          <w:lang w:eastAsia="sl-SI"/>
        </w:rPr>
        <w:t xml:space="preserve"> projekta.</w:t>
      </w:r>
    </w:p>
    <w:p w14:paraId="7CC0BF06" w14:textId="3C3D516C" w:rsidR="009A7F4C" w:rsidRDefault="000C54F0" w:rsidP="00B451A8">
      <w:pPr>
        <w:pStyle w:val="Heading2"/>
        <w:rPr>
          <w:b/>
          <w:bCs/>
        </w:rPr>
      </w:pPr>
      <w:r>
        <w:br w:type="column"/>
      </w:r>
      <w:r w:rsidR="009A7F4C" w:rsidRPr="009A7F4C">
        <w:lastRenderedPageBreak/>
        <w:t xml:space="preserve">Scenarij 3: </w:t>
      </w:r>
      <w:r w:rsidR="00D23718">
        <w:t>Izmišljen</w:t>
      </w:r>
      <w:r w:rsidR="009A7F4C" w:rsidRPr="009A7F4C">
        <w:t xml:space="preserve"> primer javnega naročila: okolju prijazni gradbeni materiali za gradnjo šole</w:t>
      </w:r>
    </w:p>
    <w:p w14:paraId="3E0FE418" w14:textId="0F48BA01" w:rsidR="009A7F4C" w:rsidRPr="0094493B" w:rsidRDefault="0024033B" w:rsidP="00797AB1">
      <w:pPr>
        <w:spacing w:before="360" w:after="160"/>
        <w:rPr>
          <w:b/>
          <w:bCs/>
        </w:rPr>
      </w:pPr>
      <w:r w:rsidRPr="0094493B">
        <w:rPr>
          <w:b/>
          <w:bCs/>
        </w:rPr>
        <w:t>Izhodišče</w:t>
      </w:r>
      <w:r w:rsidR="009A7F4C" w:rsidRPr="0094493B">
        <w:rPr>
          <w:b/>
          <w:bCs/>
        </w:rPr>
        <w:t>:</w:t>
      </w:r>
    </w:p>
    <w:p w14:paraId="02AE41D7" w14:textId="77777777" w:rsidR="009A7F4C" w:rsidRPr="009A7F4C" w:rsidRDefault="009A7F4C" w:rsidP="00D76A14">
      <w:pPr>
        <w:pStyle w:val="ListParagraph"/>
        <w:numPr>
          <w:ilvl w:val="0"/>
          <w:numId w:val="14"/>
        </w:numPr>
        <w:rPr>
          <w:lang w:eastAsia="sl-SI"/>
        </w:rPr>
      </w:pPr>
      <w:r w:rsidRPr="00D76A14">
        <w:rPr>
          <w:b/>
          <w:bCs/>
          <w:lang w:eastAsia="sl-SI"/>
        </w:rPr>
        <w:t>Organizacija</w:t>
      </w:r>
      <w:r w:rsidRPr="009A7F4C">
        <w:rPr>
          <w:lang w:eastAsia="sl-SI"/>
        </w:rPr>
        <w:t>: GreenCity, srednje velika lokalna uprava.</w:t>
      </w:r>
    </w:p>
    <w:p w14:paraId="5F5A3659" w14:textId="4D84245F" w:rsidR="00A93372" w:rsidRPr="00D632E8" w:rsidRDefault="009A7F4C" w:rsidP="00D76A14">
      <w:pPr>
        <w:pStyle w:val="ListParagraph"/>
        <w:numPr>
          <w:ilvl w:val="0"/>
          <w:numId w:val="14"/>
        </w:numPr>
        <w:rPr>
          <w:lang w:eastAsia="sl-SI"/>
        </w:rPr>
      </w:pPr>
      <w:r w:rsidRPr="00D76A14">
        <w:rPr>
          <w:b/>
          <w:bCs/>
          <w:lang w:eastAsia="sl-SI"/>
        </w:rPr>
        <w:t>Obseg projekta</w:t>
      </w:r>
      <w:r w:rsidRPr="009A7F4C">
        <w:rPr>
          <w:lang w:eastAsia="sl-SI"/>
        </w:rPr>
        <w:t>: Projekt vključuje gradnjo nove javne šole v središču občine, ki bo predvidoma sprejela 300 učencev.</w:t>
      </w:r>
      <w:r w:rsidR="00D632E8">
        <w:rPr>
          <w:lang w:eastAsia="sl-SI"/>
        </w:rPr>
        <w:t xml:space="preserve"> </w:t>
      </w:r>
      <w:r w:rsidRPr="00D632E8">
        <w:rPr>
          <w:lang w:eastAsia="sl-SI"/>
        </w:rPr>
        <w:t xml:space="preserve">Pri gradnji šolske stavbe </w:t>
      </w:r>
      <w:r w:rsidR="00DC6184">
        <w:rPr>
          <w:lang w:eastAsia="sl-SI"/>
        </w:rPr>
        <w:t>bo</w:t>
      </w:r>
      <w:r w:rsidRPr="00D632E8">
        <w:rPr>
          <w:lang w:eastAsia="sl-SI"/>
        </w:rPr>
        <w:t xml:space="preserve"> velik poudarek </w:t>
      </w:r>
      <w:r w:rsidR="00842380">
        <w:rPr>
          <w:lang w:eastAsia="sl-SI"/>
        </w:rPr>
        <w:t xml:space="preserve">na </w:t>
      </w:r>
      <w:r w:rsidRPr="00D632E8">
        <w:rPr>
          <w:lang w:eastAsia="sl-SI"/>
        </w:rPr>
        <w:t>trajnosti in energetski učinkovitosti.</w:t>
      </w:r>
    </w:p>
    <w:p w14:paraId="16C9AEB3" w14:textId="3E328AE4" w:rsidR="009A7F4C" w:rsidRPr="00A93372" w:rsidRDefault="009A7F4C" w:rsidP="00D76A14">
      <w:pPr>
        <w:pStyle w:val="ListParagraph"/>
        <w:numPr>
          <w:ilvl w:val="0"/>
          <w:numId w:val="14"/>
        </w:numPr>
        <w:rPr>
          <w:lang w:eastAsia="sl-SI"/>
        </w:rPr>
      </w:pPr>
      <w:r w:rsidRPr="00D76A14">
        <w:rPr>
          <w:b/>
          <w:bCs/>
          <w:lang w:eastAsia="sl-SI"/>
        </w:rPr>
        <w:t>Cilji</w:t>
      </w:r>
      <w:r w:rsidRPr="00A93372">
        <w:rPr>
          <w:lang w:eastAsia="sl-SI"/>
        </w:rPr>
        <w:t xml:space="preserve">: Glavni cilj je zasnovati in zgraditi </w:t>
      </w:r>
      <w:r w:rsidR="00336AE1" w:rsidRPr="00A93372">
        <w:rPr>
          <w:lang w:eastAsia="sl-SI"/>
        </w:rPr>
        <w:t>sodobno</w:t>
      </w:r>
      <w:r w:rsidRPr="00A93372">
        <w:rPr>
          <w:lang w:eastAsia="sl-SI"/>
        </w:rPr>
        <w:t>, okolju prijazno šolo, ki izpolnj</w:t>
      </w:r>
      <w:r w:rsidR="00466C48">
        <w:rPr>
          <w:lang w:eastAsia="sl-SI"/>
        </w:rPr>
        <w:t>uje</w:t>
      </w:r>
      <w:r w:rsidRPr="00A93372">
        <w:rPr>
          <w:lang w:eastAsia="sl-SI"/>
        </w:rPr>
        <w:t xml:space="preserve"> najvišje standarde trajnosti. </w:t>
      </w:r>
      <w:r w:rsidR="00304271">
        <w:rPr>
          <w:lang w:eastAsia="sl-SI"/>
        </w:rPr>
        <w:t>Ključni</w:t>
      </w:r>
      <w:r w:rsidRPr="00A93372">
        <w:rPr>
          <w:lang w:eastAsia="sl-SI"/>
        </w:rPr>
        <w:t xml:space="preserve"> cilji </w:t>
      </w:r>
      <w:r w:rsidR="00437343">
        <w:rPr>
          <w:lang w:eastAsia="sl-SI"/>
        </w:rPr>
        <w:t>vključujejo</w:t>
      </w:r>
      <w:r w:rsidRPr="00A93372">
        <w:rPr>
          <w:lang w:eastAsia="sl-SI"/>
        </w:rPr>
        <w:t xml:space="preserve"> zmanjšanje ogljičnega odtisa stavbe, uporab</w:t>
      </w:r>
      <w:r w:rsidR="00437343">
        <w:rPr>
          <w:lang w:eastAsia="sl-SI"/>
        </w:rPr>
        <w:t>o</w:t>
      </w:r>
      <w:r w:rsidRPr="00A93372">
        <w:rPr>
          <w:lang w:eastAsia="sl-SI"/>
        </w:rPr>
        <w:t xml:space="preserve"> obnovljivih materialov in zagotavljanje dolgoročne energetske učinkovitosti obratovanj</w:t>
      </w:r>
      <w:r w:rsidR="00BA52F1">
        <w:rPr>
          <w:lang w:eastAsia="sl-SI"/>
        </w:rPr>
        <w:t>a</w:t>
      </w:r>
      <w:r w:rsidRPr="00A93372">
        <w:rPr>
          <w:lang w:eastAsia="sl-SI"/>
        </w:rPr>
        <w:t>.</w:t>
      </w:r>
    </w:p>
    <w:p w14:paraId="523FCA5D" w14:textId="77EDA441" w:rsidR="009A7F4C" w:rsidRPr="0094493B" w:rsidRDefault="00BF4D57" w:rsidP="00797AB1">
      <w:pPr>
        <w:spacing w:before="360" w:after="160"/>
        <w:rPr>
          <w:b/>
          <w:bCs/>
        </w:rPr>
      </w:pPr>
      <w:r w:rsidRPr="0094493B">
        <w:rPr>
          <w:b/>
          <w:bCs/>
        </w:rPr>
        <w:t>Zahteve glede trajnosti</w:t>
      </w:r>
      <w:r w:rsidR="009A7F4C" w:rsidRPr="0094493B">
        <w:rPr>
          <w:b/>
          <w:bCs/>
        </w:rPr>
        <w:t>:</w:t>
      </w:r>
    </w:p>
    <w:p w14:paraId="74433A9B" w14:textId="6A2F4404" w:rsidR="009A7F4C" w:rsidRPr="009A7F4C" w:rsidRDefault="009A7F4C" w:rsidP="00D76A14">
      <w:pPr>
        <w:pStyle w:val="ListParagraph"/>
        <w:numPr>
          <w:ilvl w:val="0"/>
          <w:numId w:val="16"/>
        </w:numPr>
        <w:rPr>
          <w:lang w:eastAsia="sl-SI"/>
        </w:rPr>
      </w:pPr>
      <w:r w:rsidRPr="00D76A14">
        <w:rPr>
          <w:b/>
          <w:bCs/>
          <w:lang w:eastAsia="sl-SI"/>
        </w:rPr>
        <w:t>Energetska učinkovitost</w:t>
      </w:r>
      <w:r w:rsidRPr="009A7F4C">
        <w:rPr>
          <w:lang w:eastAsia="sl-SI"/>
        </w:rPr>
        <w:t>: Šolska stavba mora biti zasnovana tako, da se z uporabo napredne izolacije, energetsko varčnih sistemov razsvetljave in obnovljivih virov energije (npr. sončnih kolektorjev)</w:t>
      </w:r>
      <w:r w:rsidR="00062CC0">
        <w:rPr>
          <w:lang w:eastAsia="sl-SI"/>
        </w:rPr>
        <w:t xml:space="preserve"> čim bolj zmanjša poraba energije</w:t>
      </w:r>
      <w:r w:rsidRPr="009A7F4C">
        <w:rPr>
          <w:lang w:eastAsia="sl-SI"/>
        </w:rPr>
        <w:t>. Vsi gradbeni materiali morajo prispevati k varčevanju z energijo skozi celot</w:t>
      </w:r>
      <w:r w:rsidR="00DC6A6B">
        <w:rPr>
          <w:lang w:eastAsia="sl-SI"/>
        </w:rPr>
        <w:t>en</w:t>
      </w:r>
      <w:r w:rsidRPr="009A7F4C">
        <w:rPr>
          <w:lang w:eastAsia="sl-SI"/>
        </w:rPr>
        <w:t xml:space="preserve"> življenjsk</w:t>
      </w:r>
      <w:r w:rsidR="00DC6A6B">
        <w:rPr>
          <w:lang w:eastAsia="sl-SI"/>
        </w:rPr>
        <w:t>i cikel</w:t>
      </w:r>
      <w:r w:rsidRPr="009A7F4C">
        <w:rPr>
          <w:lang w:eastAsia="sl-SI"/>
        </w:rPr>
        <w:t xml:space="preserve"> stavbe.</w:t>
      </w:r>
    </w:p>
    <w:p w14:paraId="522C50EE" w14:textId="71347932" w:rsidR="009A7F4C" w:rsidRPr="00977C64" w:rsidRDefault="009A7F4C" w:rsidP="00D76A14">
      <w:pPr>
        <w:pStyle w:val="ListParagraph"/>
        <w:numPr>
          <w:ilvl w:val="0"/>
          <w:numId w:val="16"/>
        </w:numPr>
        <w:rPr>
          <w:lang w:eastAsia="sl-SI"/>
        </w:rPr>
      </w:pPr>
      <w:r w:rsidRPr="00D76A14">
        <w:rPr>
          <w:b/>
          <w:bCs/>
          <w:lang w:eastAsia="sl-SI"/>
        </w:rPr>
        <w:t>Zmanjšanje količine odpadkov</w:t>
      </w:r>
      <w:r w:rsidRPr="009A7F4C">
        <w:rPr>
          <w:lang w:eastAsia="sl-SI"/>
        </w:rPr>
        <w:t>: V postopek javnega naročanja je treba vključiti načrt za ravnanje z odpadki, ki zagotavlja, da se količina gradbenih odpadkov zmanjša na minimum</w:t>
      </w:r>
      <w:r w:rsidR="000F7E98">
        <w:rPr>
          <w:lang w:eastAsia="sl-SI"/>
        </w:rPr>
        <w:t xml:space="preserve">, </w:t>
      </w:r>
      <w:r w:rsidRPr="009A7F4C">
        <w:rPr>
          <w:lang w:eastAsia="sl-SI"/>
        </w:rPr>
        <w:t xml:space="preserve">materiali </w:t>
      </w:r>
      <w:r w:rsidR="000F7E98">
        <w:rPr>
          <w:lang w:eastAsia="sl-SI"/>
        </w:rPr>
        <w:t xml:space="preserve">pa se </w:t>
      </w:r>
      <w:r w:rsidRPr="009A7F4C">
        <w:rPr>
          <w:lang w:eastAsia="sl-SI"/>
        </w:rPr>
        <w:t xml:space="preserve">reciklirajo ali ponovno uporabijo. Prednost </w:t>
      </w:r>
      <w:r w:rsidR="00977C64">
        <w:rPr>
          <w:lang w:eastAsia="sl-SI"/>
        </w:rPr>
        <w:t xml:space="preserve">bodo </w:t>
      </w:r>
      <w:r w:rsidRPr="00977C64">
        <w:rPr>
          <w:lang w:eastAsia="sl-SI"/>
        </w:rPr>
        <w:t>im</w:t>
      </w:r>
      <w:r w:rsidR="00977C64">
        <w:rPr>
          <w:lang w:eastAsia="sl-SI"/>
        </w:rPr>
        <w:t>eli</w:t>
      </w:r>
      <w:r w:rsidRPr="00977C64">
        <w:rPr>
          <w:lang w:eastAsia="sl-SI"/>
        </w:rPr>
        <w:t xml:space="preserve"> dobavitelji, ki ponujajo izdelke z minimalno embalažo in reciklirnimi materiali.</w:t>
      </w:r>
    </w:p>
    <w:p w14:paraId="0929A7C9" w14:textId="34EF5C8D" w:rsidR="009A7F4C" w:rsidRPr="009A7F4C" w:rsidRDefault="009A7F4C" w:rsidP="00D76A14">
      <w:pPr>
        <w:pStyle w:val="ListParagraph"/>
        <w:numPr>
          <w:ilvl w:val="0"/>
          <w:numId w:val="16"/>
        </w:numPr>
        <w:rPr>
          <w:lang w:eastAsia="sl-SI"/>
        </w:rPr>
      </w:pPr>
      <w:r w:rsidRPr="00D76A14">
        <w:rPr>
          <w:b/>
          <w:bCs/>
          <w:lang w:eastAsia="sl-SI"/>
        </w:rPr>
        <w:t>Trajnostn</w:t>
      </w:r>
      <w:r w:rsidR="00A82F88" w:rsidRPr="00D76A14">
        <w:rPr>
          <w:b/>
          <w:bCs/>
          <w:lang w:eastAsia="sl-SI"/>
        </w:rPr>
        <w:t>a merila</w:t>
      </w:r>
      <w:r w:rsidRPr="009A7F4C">
        <w:rPr>
          <w:lang w:eastAsia="sl-SI"/>
        </w:rPr>
        <w:t>: Vsi dobavitelji morajo izpolnjevati določen</w:t>
      </w:r>
      <w:r w:rsidR="00937183">
        <w:rPr>
          <w:lang w:eastAsia="sl-SI"/>
        </w:rPr>
        <w:t>a</w:t>
      </w:r>
      <w:r w:rsidRPr="009A7F4C">
        <w:rPr>
          <w:lang w:eastAsia="sl-SI"/>
        </w:rPr>
        <w:t xml:space="preserve"> trajnostn</w:t>
      </w:r>
      <w:r w:rsidR="00A41CAC">
        <w:rPr>
          <w:lang w:eastAsia="sl-SI"/>
        </w:rPr>
        <w:t>a</w:t>
      </w:r>
      <w:r w:rsidRPr="009A7F4C">
        <w:rPr>
          <w:lang w:eastAsia="sl-SI"/>
        </w:rPr>
        <w:t xml:space="preserve"> </w:t>
      </w:r>
      <w:r w:rsidR="00A41CAC">
        <w:rPr>
          <w:lang w:eastAsia="sl-SI"/>
        </w:rPr>
        <w:t>merila</w:t>
      </w:r>
      <w:r w:rsidRPr="009A7F4C">
        <w:rPr>
          <w:lang w:eastAsia="sl-SI"/>
        </w:rPr>
        <w:t>, med drugim</w:t>
      </w:r>
      <w:r w:rsidR="00A41CAC">
        <w:rPr>
          <w:lang w:eastAsia="sl-SI"/>
        </w:rPr>
        <w:t>:</w:t>
      </w:r>
    </w:p>
    <w:p w14:paraId="1E167E06" w14:textId="543FC15E" w:rsidR="009A7F4C" w:rsidRPr="009A7F4C" w:rsidRDefault="009A7F4C" w:rsidP="00D76A14">
      <w:pPr>
        <w:pStyle w:val="ListParagraph"/>
        <w:numPr>
          <w:ilvl w:val="1"/>
          <w:numId w:val="16"/>
        </w:numPr>
        <w:rPr>
          <w:lang w:eastAsia="sl-SI"/>
        </w:rPr>
      </w:pPr>
      <w:r w:rsidRPr="00D76A14">
        <w:rPr>
          <w:b/>
          <w:bCs/>
          <w:lang w:eastAsia="sl-SI"/>
        </w:rPr>
        <w:t>N</w:t>
      </w:r>
      <w:r w:rsidR="00675F93" w:rsidRPr="00D76A14">
        <w:rPr>
          <w:b/>
          <w:bCs/>
          <w:lang w:eastAsia="sl-SI"/>
        </w:rPr>
        <w:t>abava</w:t>
      </w:r>
      <w:r w:rsidRPr="00D76A14">
        <w:rPr>
          <w:b/>
          <w:bCs/>
          <w:lang w:eastAsia="sl-SI"/>
        </w:rPr>
        <w:t xml:space="preserve"> trajnostnih materialov</w:t>
      </w:r>
      <w:r w:rsidRPr="009A7F4C">
        <w:rPr>
          <w:lang w:eastAsia="sl-SI"/>
        </w:rPr>
        <w:t xml:space="preserve">: </w:t>
      </w:r>
      <w:r w:rsidR="00F754BD">
        <w:rPr>
          <w:lang w:eastAsia="sl-SI"/>
        </w:rPr>
        <w:t>U</w:t>
      </w:r>
      <w:r w:rsidRPr="009A7F4C">
        <w:rPr>
          <w:lang w:eastAsia="sl-SI"/>
        </w:rPr>
        <w:t xml:space="preserve">poraba materialov, ki so certificirani </w:t>
      </w:r>
      <w:r w:rsidR="006F3E60">
        <w:rPr>
          <w:lang w:eastAsia="sl-SI"/>
        </w:rPr>
        <w:t xml:space="preserve">v skladu s </w:t>
      </w:r>
      <w:r w:rsidRPr="009A7F4C">
        <w:rPr>
          <w:lang w:eastAsia="sl-SI"/>
        </w:rPr>
        <w:t>priznani</w:t>
      </w:r>
      <w:r w:rsidR="006F3E60">
        <w:rPr>
          <w:lang w:eastAsia="sl-SI"/>
        </w:rPr>
        <w:t>mi</w:t>
      </w:r>
      <w:r w:rsidRPr="009A7F4C">
        <w:rPr>
          <w:lang w:eastAsia="sl-SI"/>
        </w:rPr>
        <w:t xml:space="preserve"> standardi</w:t>
      </w:r>
      <w:r w:rsidR="006F3E60">
        <w:rPr>
          <w:lang w:eastAsia="sl-SI"/>
        </w:rPr>
        <w:t xml:space="preserve"> trajnosti </w:t>
      </w:r>
      <w:r w:rsidRPr="009A7F4C">
        <w:rPr>
          <w:lang w:eastAsia="sl-SI"/>
        </w:rPr>
        <w:t>(npr. les s certifikatom FSC, beton z nizko vsebnostjo ogljika).</w:t>
      </w:r>
    </w:p>
    <w:p w14:paraId="5FED61E7" w14:textId="1671192A" w:rsidR="009A7F4C" w:rsidRPr="009A7F4C" w:rsidRDefault="009A7F4C" w:rsidP="00D76A14">
      <w:pPr>
        <w:pStyle w:val="ListParagraph"/>
        <w:numPr>
          <w:ilvl w:val="1"/>
          <w:numId w:val="16"/>
        </w:numPr>
        <w:rPr>
          <w:lang w:eastAsia="sl-SI"/>
        </w:rPr>
      </w:pPr>
      <w:r w:rsidRPr="00D76A14">
        <w:rPr>
          <w:b/>
          <w:bCs/>
          <w:lang w:eastAsia="sl-SI"/>
        </w:rPr>
        <w:t>Vpliv na okolje</w:t>
      </w:r>
      <w:r w:rsidRPr="009A7F4C">
        <w:rPr>
          <w:lang w:eastAsia="sl-SI"/>
        </w:rPr>
        <w:t xml:space="preserve">: </w:t>
      </w:r>
      <w:r w:rsidR="00F754BD">
        <w:rPr>
          <w:lang w:eastAsia="sl-SI"/>
        </w:rPr>
        <w:t>B</w:t>
      </w:r>
      <w:r w:rsidR="00BD4B79">
        <w:rPr>
          <w:lang w:eastAsia="sl-SI"/>
        </w:rPr>
        <w:t>lago</w:t>
      </w:r>
      <w:r w:rsidRPr="009A7F4C">
        <w:rPr>
          <w:lang w:eastAsia="sl-SI"/>
        </w:rPr>
        <w:t xml:space="preserve"> z majhnim vplivom na okolje </w:t>
      </w:r>
      <w:r w:rsidR="00A70C40">
        <w:rPr>
          <w:lang w:eastAsia="sl-SI"/>
        </w:rPr>
        <w:t xml:space="preserve">v celotnem </w:t>
      </w:r>
      <w:r w:rsidRPr="009A7F4C">
        <w:rPr>
          <w:lang w:eastAsia="sl-SI"/>
        </w:rPr>
        <w:t>življenjsk</w:t>
      </w:r>
      <w:r w:rsidR="00A70C40">
        <w:rPr>
          <w:lang w:eastAsia="sl-SI"/>
        </w:rPr>
        <w:t>em</w:t>
      </w:r>
      <w:r w:rsidRPr="009A7F4C">
        <w:rPr>
          <w:lang w:eastAsia="sl-SI"/>
        </w:rPr>
        <w:t xml:space="preserve"> cikl</w:t>
      </w:r>
      <w:r w:rsidR="00A70C40">
        <w:rPr>
          <w:lang w:eastAsia="sl-SI"/>
        </w:rPr>
        <w:t>u</w:t>
      </w:r>
      <w:r w:rsidRPr="009A7F4C">
        <w:rPr>
          <w:lang w:eastAsia="sl-SI"/>
        </w:rPr>
        <w:t xml:space="preserve">, </w:t>
      </w:r>
      <w:r w:rsidR="00F451A0">
        <w:rPr>
          <w:lang w:eastAsia="sl-SI"/>
        </w:rPr>
        <w:t>kot so</w:t>
      </w:r>
      <w:r w:rsidRPr="009A7F4C">
        <w:rPr>
          <w:lang w:eastAsia="sl-SI"/>
        </w:rPr>
        <w:t xml:space="preserve"> nizke emisije hlapnih organskih spojin</w:t>
      </w:r>
      <w:r w:rsidR="00F451A0">
        <w:rPr>
          <w:lang w:eastAsia="sl-SI"/>
        </w:rPr>
        <w:t xml:space="preserve"> (VOC) </w:t>
      </w:r>
      <w:r w:rsidRPr="009A7F4C">
        <w:rPr>
          <w:lang w:eastAsia="sl-SI"/>
        </w:rPr>
        <w:t xml:space="preserve">v barvah in </w:t>
      </w:r>
      <w:r w:rsidR="00F451A0">
        <w:rPr>
          <w:lang w:eastAsia="sl-SI"/>
        </w:rPr>
        <w:t>premazih</w:t>
      </w:r>
      <w:r w:rsidRPr="009A7F4C">
        <w:rPr>
          <w:lang w:eastAsia="sl-SI"/>
        </w:rPr>
        <w:t>.</w:t>
      </w:r>
    </w:p>
    <w:p w14:paraId="30D1BDD3" w14:textId="5EDEEC34" w:rsidR="009A7F4C" w:rsidRPr="009A7F4C" w:rsidRDefault="00675F93" w:rsidP="00D76A14">
      <w:pPr>
        <w:pStyle w:val="ListParagraph"/>
        <w:numPr>
          <w:ilvl w:val="1"/>
          <w:numId w:val="16"/>
        </w:numPr>
        <w:rPr>
          <w:lang w:eastAsia="sl-SI"/>
        </w:rPr>
      </w:pPr>
      <w:r w:rsidRPr="00D76A14">
        <w:rPr>
          <w:b/>
          <w:bCs/>
          <w:lang w:eastAsia="sl-SI"/>
        </w:rPr>
        <w:t>Upoštevanje</w:t>
      </w:r>
      <w:r w:rsidR="009A7F4C" w:rsidRPr="00D76A14">
        <w:rPr>
          <w:b/>
          <w:bCs/>
          <w:lang w:eastAsia="sl-SI"/>
        </w:rPr>
        <w:t xml:space="preserve"> konc</w:t>
      </w:r>
      <w:r w:rsidRPr="00D76A14">
        <w:rPr>
          <w:b/>
          <w:bCs/>
          <w:lang w:eastAsia="sl-SI"/>
        </w:rPr>
        <w:t>a</w:t>
      </w:r>
      <w:r w:rsidR="009A7F4C" w:rsidRPr="00D76A14">
        <w:rPr>
          <w:b/>
          <w:bCs/>
          <w:lang w:eastAsia="sl-SI"/>
        </w:rPr>
        <w:t xml:space="preserve"> življenjske dobe</w:t>
      </w:r>
      <w:r w:rsidR="009A7F4C" w:rsidRPr="009A7F4C">
        <w:rPr>
          <w:lang w:eastAsia="sl-SI"/>
        </w:rPr>
        <w:t xml:space="preserve">: </w:t>
      </w:r>
      <w:r w:rsidR="00F754BD">
        <w:rPr>
          <w:lang w:eastAsia="sl-SI"/>
        </w:rPr>
        <w:t>P</w:t>
      </w:r>
      <w:r w:rsidR="009A7F4C" w:rsidRPr="009A7F4C">
        <w:rPr>
          <w:lang w:eastAsia="sl-SI"/>
        </w:rPr>
        <w:t>rednost</w:t>
      </w:r>
      <w:r w:rsidR="00F754BD">
        <w:rPr>
          <w:lang w:eastAsia="sl-SI"/>
        </w:rPr>
        <w:t xml:space="preserve"> ima </w:t>
      </w:r>
      <w:r w:rsidR="00244660">
        <w:rPr>
          <w:lang w:eastAsia="sl-SI"/>
        </w:rPr>
        <w:t>blago</w:t>
      </w:r>
      <w:r w:rsidR="009A7F4C" w:rsidRPr="009A7F4C">
        <w:rPr>
          <w:lang w:eastAsia="sl-SI"/>
        </w:rPr>
        <w:t>, ki se ob koncu življenjske dobe lahko razstavi ali reciklira.</w:t>
      </w:r>
    </w:p>
    <w:p w14:paraId="5849DC74" w14:textId="26FB8106" w:rsidR="000C54F0" w:rsidRPr="0094493B" w:rsidRDefault="000C54F0" w:rsidP="00797AB1">
      <w:pPr>
        <w:spacing w:before="360" w:after="160"/>
        <w:rPr>
          <w:b/>
          <w:bCs/>
        </w:rPr>
      </w:pPr>
      <w:r w:rsidRPr="0094493B">
        <w:rPr>
          <w:b/>
          <w:bCs/>
        </w:rPr>
        <w:t>Pravne zahteve:</w:t>
      </w:r>
    </w:p>
    <w:p w14:paraId="42753C13" w14:textId="26DF1C22" w:rsidR="009A7F4C" w:rsidRPr="009A7F4C" w:rsidRDefault="009A7F4C" w:rsidP="00D76A14">
      <w:pPr>
        <w:pStyle w:val="ListParagraph"/>
        <w:numPr>
          <w:ilvl w:val="0"/>
          <w:numId w:val="17"/>
        </w:numPr>
        <w:rPr>
          <w:lang w:eastAsia="sl-SI"/>
        </w:rPr>
      </w:pPr>
      <w:r w:rsidRPr="00D76A14">
        <w:rPr>
          <w:b/>
          <w:bCs/>
          <w:lang w:eastAsia="sl-SI"/>
        </w:rPr>
        <w:t>Direktive EU</w:t>
      </w:r>
      <w:r w:rsidRPr="009A7F4C">
        <w:rPr>
          <w:lang w:eastAsia="sl-SI"/>
        </w:rPr>
        <w:t xml:space="preserve">: Projekt mora biti skladen z </w:t>
      </w:r>
      <w:r w:rsidRPr="00D76A14">
        <w:rPr>
          <w:b/>
          <w:bCs/>
          <w:lang w:eastAsia="sl-SI"/>
        </w:rPr>
        <w:t xml:space="preserve">Direktivo EU 2014/24/EU </w:t>
      </w:r>
      <w:r w:rsidRPr="009A7F4C">
        <w:rPr>
          <w:lang w:eastAsia="sl-SI"/>
        </w:rPr>
        <w:t xml:space="preserve">o javnih naročilih, ki </w:t>
      </w:r>
      <w:r w:rsidR="005F434B">
        <w:rPr>
          <w:lang w:eastAsia="sl-SI"/>
        </w:rPr>
        <w:t>upošteva načela</w:t>
      </w:r>
      <w:r w:rsidRPr="009A7F4C">
        <w:rPr>
          <w:lang w:eastAsia="sl-SI"/>
        </w:rPr>
        <w:t xml:space="preserve"> trajnostnih praks javnega naročanja in spodbuja vključevanje okoljskih meril v postopke javnega naročanja.</w:t>
      </w:r>
    </w:p>
    <w:p w14:paraId="268E7A79" w14:textId="494CF72E" w:rsidR="009A7F4C" w:rsidRPr="009A7F4C" w:rsidRDefault="009A7F4C" w:rsidP="00D76A14">
      <w:pPr>
        <w:pStyle w:val="ListParagraph"/>
        <w:numPr>
          <w:ilvl w:val="0"/>
          <w:numId w:val="17"/>
        </w:numPr>
        <w:rPr>
          <w:lang w:eastAsia="sl-SI"/>
        </w:rPr>
      </w:pPr>
      <w:r w:rsidRPr="00D76A14">
        <w:rPr>
          <w:b/>
          <w:bCs/>
          <w:lang w:eastAsia="sl-SI"/>
        </w:rPr>
        <w:t>Nacionaln</w:t>
      </w:r>
      <w:r w:rsidR="005D6201" w:rsidRPr="00D76A14">
        <w:rPr>
          <w:b/>
          <w:bCs/>
          <w:lang w:eastAsia="sl-SI"/>
        </w:rPr>
        <w:t>a</w:t>
      </w:r>
      <w:r w:rsidRPr="00D76A14">
        <w:rPr>
          <w:b/>
          <w:bCs/>
          <w:lang w:eastAsia="sl-SI"/>
        </w:rPr>
        <w:t xml:space="preserve"> okoljsk</w:t>
      </w:r>
      <w:r w:rsidR="005D6201" w:rsidRPr="00D76A14">
        <w:rPr>
          <w:b/>
          <w:bCs/>
          <w:lang w:eastAsia="sl-SI"/>
        </w:rPr>
        <w:t>a</w:t>
      </w:r>
      <w:r w:rsidRPr="00D76A14">
        <w:rPr>
          <w:b/>
          <w:bCs/>
          <w:lang w:eastAsia="sl-SI"/>
        </w:rPr>
        <w:t xml:space="preserve"> zakon</w:t>
      </w:r>
      <w:r w:rsidR="005D6201" w:rsidRPr="00D76A14">
        <w:rPr>
          <w:b/>
          <w:bCs/>
          <w:lang w:eastAsia="sl-SI"/>
        </w:rPr>
        <w:t>odaja</w:t>
      </w:r>
      <w:r w:rsidRPr="009A7F4C">
        <w:rPr>
          <w:lang w:eastAsia="sl-SI"/>
        </w:rPr>
        <w:t xml:space="preserve">: Projekt mora biti skladen z nacionalnimi zakoni </w:t>
      </w:r>
      <w:r w:rsidR="0045111F">
        <w:rPr>
          <w:lang w:eastAsia="sl-SI"/>
        </w:rPr>
        <w:t>glede</w:t>
      </w:r>
      <w:r w:rsidRPr="009A7F4C">
        <w:rPr>
          <w:lang w:eastAsia="sl-SI"/>
        </w:rPr>
        <w:t xml:space="preserve"> energetsk</w:t>
      </w:r>
      <w:r w:rsidR="0045111F">
        <w:rPr>
          <w:lang w:eastAsia="sl-SI"/>
        </w:rPr>
        <w:t>e</w:t>
      </w:r>
      <w:r w:rsidRPr="009A7F4C">
        <w:rPr>
          <w:lang w:eastAsia="sl-SI"/>
        </w:rPr>
        <w:t xml:space="preserve"> učinkovitosti stavb, zlasti</w:t>
      </w:r>
      <w:r w:rsidR="003C50ED">
        <w:rPr>
          <w:lang w:eastAsia="sl-SI"/>
        </w:rPr>
        <w:t xml:space="preserve"> z</w:t>
      </w:r>
      <w:r w:rsidRPr="009A7F4C">
        <w:rPr>
          <w:lang w:eastAsia="sl-SI"/>
        </w:rPr>
        <w:t xml:space="preserve"> </w:t>
      </w:r>
      <w:r w:rsidR="005D6201" w:rsidRPr="00D76A14">
        <w:rPr>
          <w:b/>
          <w:bCs/>
          <w:lang w:eastAsia="sl-SI"/>
        </w:rPr>
        <w:t>Direktivo</w:t>
      </w:r>
      <w:r w:rsidRPr="00D76A14">
        <w:rPr>
          <w:b/>
          <w:bCs/>
          <w:lang w:eastAsia="sl-SI"/>
        </w:rPr>
        <w:t xml:space="preserve"> o energetski učinkovitosti stavb </w:t>
      </w:r>
      <w:r w:rsidRPr="009A7F4C">
        <w:rPr>
          <w:lang w:eastAsia="sl-SI"/>
        </w:rPr>
        <w:t xml:space="preserve">(EPBD), katere cilj je do leta 2050 doseči visoko energetsko učinkovit in </w:t>
      </w:r>
      <w:r w:rsidRPr="009A7F4C">
        <w:rPr>
          <w:lang w:eastAsia="sl-SI"/>
        </w:rPr>
        <w:lastRenderedPageBreak/>
        <w:t>dekarboniziran stavbni fond. Prav tako mora izpolnjevati lokalne gradbene predpise o ravnanju z odpadki in okoljski trajnosti.</w:t>
      </w:r>
    </w:p>
    <w:p w14:paraId="42FD3811" w14:textId="17EECC6A" w:rsidR="009A7F4C" w:rsidRPr="009A7F4C" w:rsidRDefault="009A7F4C" w:rsidP="00D76A14">
      <w:pPr>
        <w:pStyle w:val="ListParagraph"/>
        <w:numPr>
          <w:ilvl w:val="0"/>
          <w:numId w:val="17"/>
        </w:numPr>
        <w:rPr>
          <w:lang w:eastAsia="sl-SI"/>
        </w:rPr>
      </w:pPr>
      <w:r w:rsidRPr="00D76A14">
        <w:rPr>
          <w:b/>
          <w:bCs/>
          <w:lang w:eastAsia="sl-SI"/>
        </w:rPr>
        <w:t>Mednarodn</w:t>
      </w:r>
      <w:r w:rsidR="008E4DB7" w:rsidRPr="00D76A14">
        <w:rPr>
          <w:b/>
          <w:bCs/>
          <w:lang w:eastAsia="sl-SI"/>
        </w:rPr>
        <w:t>e</w:t>
      </w:r>
      <w:r w:rsidRPr="00D76A14">
        <w:rPr>
          <w:b/>
          <w:bCs/>
          <w:lang w:eastAsia="sl-SI"/>
        </w:rPr>
        <w:t xml:space="preserve"> </w:t>
      </w:r>
      <w:r w:rsidR="008E4DB7" w:rsidRPr="00D76A14">
        <w:rPr>
          <w:b/>
          <w:bCs/>
          <w:lang w:eastAsia="sl-SI"/>
        </w:rPr>
        <w:t>konve</w:t>
      </w:r>
      <w:r w:rsidR="00085554" w:rsidRPr="00D76A14">
        <w:rPr>
          <w:b/>
          <w:bCs/>
          <w:lang w:eastAsia="sl-SI"/>
        </w:rPr>
        <w:t>ncije</w:t>
      </w:r>
      <w:r w:rsidRPr="009A7F4C">
        <w:rPr>
          <w:lang w:eastAsia="sl-SI"/>
        </w:rPr>
        <w:t xml:space="preserve">: Skladnost z mednarodnimi sporazumi, kot je </w:t>
      </w:r>
      <w:r w:rsidRPr="00D76A14">
        <w:rPr>
          <w:b/>
          <w:bCs/>
          <w:lang w:eastAsia="sl-SI"/>
        </w:rPr>
        <w:t>Pariški sporazum</w:t>
      </w:r>
      <w:r w:rsidRPr="009A7F4C">
        <w:rPr>
          <w:lang w:eastAsia="sl-SI"/>
        </w:rPr>
        <w:t xml:space="preserve">, je </w:t>
      </w:r>
      <w:r w:rsidR="00CD413A">
        <w:rPr>
          <w:lang w:eastAsia="sl-SI"/>
        </w:rPr>
        <w:t>bistvena</w:t>
      </w:r>
      <w:r w:rsidRPr="009A7F4C">
        <w:rPr>
          <w:lang w:eastAsia="sl-SI"/>
        </w:rPr>
        <w:t xml:space="preserve">. Projekt mora zmanjšati svoj ogljični odtis in prispevati k cilju </w:t>
      </w:r>
      <w:r w:rsidR="002A59B6">
        <w:rPr>
          <w:lang w:eastAsia="sl-SI"/>
        </w:rPr>
        <w:t xml:space="preserve">občine, da do leta 2030 doseže </w:t>
      </w:r>
      <w:r w:rsidRPr="009A7F4C">
        <w:rPr>
          <w:lang w:eastAsia="sl-SI"/>
        </w:rPr>
        <w:t>ogljičn</w:t>
      </w:r>
      <w:r w:rsidR="002A59B6">
        <w:rPr>
          <w:lang w:eastAsia="sl-SI"/>
        </w:rPr>
        <w:t>o</w:t>
      </w:r>
      <w:r w:rsidRPr="009A7F4C">
        <w:rPr>
          <w:lang w:eastAsia="sl-SI"/>
        </w:rPr>
        <w:t xml:space="preserve"> nevtralnost</w:t>
      </w:r>
      <w:r w:rsidR="002A59B6">
        <w:rPr>
          <w:lang w:eastAsia="sl-SI"/>
        </w:rPr>
        <w:t>.</w:t>
      </w:r>
    </w:p>
    <w:p w14:paraId="075CC24A" w14:textId="114DFA19" w:rsidR="009A7F4C" w:rsidRPr="009A7F4C" w:rsidRDefault="009A7F4C" w:rsidP="00D76A14">
      <w:pPr>
        <w:pStyle w:val="ListParagraph"/>
        <w:numPr>
          <w:ilvl w:val="0"/>
          <w:numId w:val="17"/>
        </w:numPr>
        <w:rPr>
          <w:lang w:eastAsia="sl-SI"/>
        </w:rPr>
      </w:pPr>
      <w:r w:rsidRPr="00D76A14">
        <w:rPr>
          <w:b/>
          <w:bCs/>
          <w:lang w:eastAsia="sl-SI"/>
        </w:rPr>
        <w:t>Lokalni cilji trajnosti</w:t>
      </w:r>
      <w:r w:rsidRPr="009A7F4C">
        <w:rPr>
          <w:lang w:eastAsia="sl-SI"/>
        </w:rPr>
        <w:t>: Mesto se je zavezalo</w:t>
      </w:r>
      <w:r w:rsidR="00A81F5F">
        <w:rPr>
          <w:lang w:eastAsia="sl-SI"/>
        </w:rPr>
        <w:t xml:space="preserve"> k doseganju ničelne količine odpadkov do leta 2040</w:t>
      </w:r>
      <w:r w:rsidR="00743986">
        <w:rPr>
          <w:lang w:eastAsia="sl-SI"/>
        </w:rPr>
        <w:t>, zato morajo</w:t>
      </w:r>
      <w:r w:rsidRPr="009A7F4C">
        <w:rPr>
          <w:lang w:eastAsia="sl-SI"/>
        </w:rPr>
        <w:t xml:space="preserve"> vsi javni gradbeni projekti </w:t>
      </w:r>
      <w:r w:rsidR="005D7145">
        <w:rPr>
          <w:lang w:eastAsia="sl-SI"/>
        </w:rPr>
        <w:t xml:space="preserve">temu cilju slediti z vključevanjem načel </w:t>
      </w:r>
      <w:r w:rsidRPr="009A7F4C">
        <w:rPr>
          <w:lang w:eastAsia="sl-SI"/>
        </w:rPr>
        <w:t>zmanjševanja odpadkov in krožnega gospodarstva.</w:t>
      </w:r>
    </w:p>
    <w:p w14:paraId="0C9649C2" w14:textId="77777777" w:rsidR="009A7F4C" w:rsidRPr="0094493B" w:rsidRDefault="009A7F4C" w:rsidP="00797AB1">
      <w:pPr>
        <w:spacing w:before="360" w:after="160"/>
        <w:rPr>
          <w:b/>
          <w:bCs/>
        </w:rPr>
      </w:pPr>
      <w:r w:rsidRPr="0094493B">
        <w:rPr>
          <w:b/>
          <w:bCs/>
        </w:rPr>
        <w:t>Izzivi:</w:t>
      </w:r>
    </w:p>
    <w:p w14:paraId="7C9845C7" w14:textId="77804FB8" w:rsidR="009A7F4C" w:rsidRPr="009A7F4C" w:rsidRDefault="009A7F4C" w:rsidP="00D76A14">
      <w:pPr>
        <w:pStyle w:val="ListParagraph"/>
        <w:numPr>
          <w:ilvl w:val="0"/>
          <w:numId w:val="18"/>
        </w:numPr>
        <w:rPr>
          <w:lang w:eastAsia="sl-SI"/>
        </w:rPr>
      </w:pPr>
      <w:r w:rsidRPr="00D76A14">
        <w:rPr>
          <w:b/>
          <w:bCs/>
          <w:lang w:eastAsia="sl-SI"/>
        </w:rPr>
        <w:t>Negotovost glede zmogljivosti trga</w:t>
      </w:r>
      <w:r w:rsidRPr="009A7F4C">
        <w:rPr>
          <w:lang w:eastAsia="sl-SI"/>
        </w:rPr>
        <w:t xml:space="preserve">: Čeprav se zanimanje za trajnostne gradbene prakse povečuje, je trg za okolju prijazne gradbene materiale v regiji še v </w:t>
      </w:r>
      <w:r w:rsidR="005B59B4">
        <w:rPr>
          <w:lang w:eastAsia="sl-SI"/>
        </w:rPr>
        <w:t xml:space="preserve">vedno </w:t>
      </w:r>
      <w:r w:rsidRPr="009A7F4C">
        <w:rPr>
          <w:lang w:eastAsia="sl-SI"/>
        </w:rPr>
        <w:t>nastajanju. Mnogi dobavitelji morda nimajo izkušenj ali zmogljivosti, da bi izpolnili visoke standarde trajnosti</w:t>
      </w:r>
      <w:r w:rsidR="00EF1E0B">
        <w:rPr>
          <w:lang w:eastAsia="sl-SI"/>
        </w:rPr>
        <w:t>, ki jih je določila</w:t>
      </w:r>
      <w:r w:rsidRPr="009A7F4C">
        <w:rPr>
          <w:lang w:eastAsia="sl-SI"/>
        </w:rPr>
        <w:t xml:space="preserve"> občin</w:t>
      </w:r>
      <w:r w:rsidR="00EF1E0B">
        <w:rPr>
          <w:lang w:eastAsia="sl-SI"/>
        </w:rPr>
        <w:t>a</w:t>
      </w:r>
      <w:r w:rsidRPr="009A7F4C">
        <w:rPr>
          <w:lang w:eastAsia="sl-SI"/>
        </w:rPr>
        <w:t>, kar otežuje iskanje zanesljivih virov za potrebne materiale.</w:t>
      </w:r>
    </w:p>
    <w:p w14:paraId="78B9ED3C" w14:textId="77777777" w:rsidR="009A7F4C" w:rsidRPr="009A7F4C" w:rsidRDefault="009A7F4C" w:rsidP="00D76A14">
      <w:pPr>
        <w:pStyle w:val="ListParagraph"/>
        <w:numPr>
          <w:ilvl w:val="0"/>
          <w:numId w:val="18"/>
        </w:numPr>
        <w:rPr>
          <w:lang w:eastAsia="sl-SI"/>
        </w:rPr>
      </w:pPr>
      <w:r w:rsidRPr="00D76A14">
        <w:rPr>
          <w:b/>
          <w:bCs/>
          <w:lang w:eastAsia="sl-SI"/>
        </w:rPr>
        <w:t>Omejena baza dobaviteljev</w:t>
      </w:r>
      <w:r w:rsidRPr="009A7F4C">
        <w:rPr>
          <w:lang w:eastAsia="sl-SI"/>
        </w:rPr>
        <w:t>: Število razpoložljivih dobaviteljev trajnostnih gradbenih materialov je omejeno, zlasti ko gre za izpolnjevanje visokih trajnostnih meril. To lahko vodi do pomanjkanja konkurence in potencialno višjih cen.</w:t>
      </w:r>
    </w:p>
    <w:p w14:paraId="0FCF0013" w14:textId="407D7266" w:rsidR="009A7F4C" w:rsidRPr="009A7F4C" w:rsidRDefault="009A7F4C" w:rsidP="00D76A14">
      <w:pPr>
        <w:pStyle w:val="ListParagraph"/>
        <w:numPr>
          <w:ilvl w:val="0"/>
          <w:numId w:val="18"/>
        </w:numPr>
        <w:rPr>
          <w:lang w:eastAsia="sl-SI"/>
        </w:rPr>
      </w:pPr>
      <w:r w:rsidRPr="00D76A14">
        <w:rPr>
          <w:b/>
          <w:bCs/>
          <w:lang w:eastAsia="sl-SI"/>
        </w:rPr>
        <w:t>Težave pri opredelitvi tehničnih specifikacij</w:t>
      </w:r>
      <w:r w:rsidRPr="009A7F4C">
        <w:rPr>
          <w:lang w:eastAsia="sl-SI"/>
        </w:rPr>
        <w:t xml:space="preserve">: Manjkajo podrobne tehnične specifikacije za določene inovativne materiale in sisteme, kot so energetsko učinkovita okna in nestrupeni izolacijski materiali. Opredelitev jasnih in merljivih meril za </w:t>
      </w:r>
      <w:r w:rsidR="00765A01">
        <w:rPr>
          <w:lang w:eastAsia="sl-SI"/>
        </w:rPr>
        <w:t>to blago</w:t>
      </w:r>
      <w:r w:rsidRPr="009A7F4C">
        <w:rPr>
          <w:lang w:eastAsia="sl-SI"/>
        </w:rPr>
        <w:t xml:space="preserve"> ob hkratnem zagotavljanju</w:t>
      </w:r>
      <w:r w:rsidR="00221B69">
        <w:rPr>
          <w:lang w:eastAsia="sl-SI"/>
        </w:rPr>
        <w:t xml:space="preserve"> skladnosti</w:t>
      </w:r>
      <w:r w:rsidR="00804B7C">
        <w:rPr>
          <w:lang w:eastAsia="sl-SI"/>
        </w:rPr>
        <w:t xml:space="preserve"> s </w:t>
      </w:r>
      <w:r w:rsidR="00221B69">
        <w:rPr>
          <w:lang w:eastAsia="sl-SI"/>
        </w:rPr>
        <w:t xml:space="preserve">trajnostnimi </w:t>
      </w:r>
      <w:r w:rsidR="00804B7C">
        <w:rPr>
          <w:lang w:eastAsia="sl-SI"/>
        </w:rPr>
        <w:t>cilji</w:t>
      </w:r>
      <w:r w:rsidR="00221B69">
        <w:rPr>
          <w:lang w:eastAsia="sl-SI"/>
        </w:rPr>
        <w:t xml:space="preserve"> in</w:t>
      </w:r>
      <w:r w:rsidR="00FE21A4">
        <w:rPr>
          <w:lang w:eastAsia="sl-SI"/>
        </w:rPr>
        <w:t xml:space="preserve"> standardi energetske učinkovitosti stavb</w:t>
      </w:r>
      <w:r w:rsidRPr="009A7F4C">
        <w:rPr>
          <w:lang w:eastAsia="sl-SI"/>
        </w:rPr>
        <w:t xml:space="preserve"> predstavlja velik izziv za </w:t>
      </w:r>
      <w:r w:rsidR="00F6143F">
        <w:rPr>
          <w:lang w:eastAsia="sl-SI"/>
        </w:rPr>
        <w:t>službo</w:t>
      </w:r>
      <w:r w:rsidR="00FE21A4">
        <w:rPr>
          <w:lang w:eastAsia="sl-SI"/>
        </w:rPr>
        <w:t xml:space="preserve"> za javn</w:t>
      </w:r>
      <w:r w:rsidR="00F6143F">
        <w:rPr>
          <w:lang w:eastAsia="sl-SI"/>
        </w:rPr>
        <w:t>o</w:t>
      </w:r>
      <w:r w:rsidR="00FE21A4">
        <w:rPr>
          <w:lang w:eastAsia="sl-SI"/>
        </w:rPr>
        <w:t xml:space="preserve"> naroč</w:t>
      </w:r>
      <w:r w:rsidR="00F6143F">
        <w:rPr>
          <w:lang w:eastAsia="sl-SI"/>
        </w:rPr>
        <w:t>anje</w:t>
      </w:r>
      <w:r w:rsidRPr="009A7F4C">
        <w:rPr>
          <w:lang w:eastAsia="sl-SI"/>
        </w:rPr>
        <w:t>.</w:t>
      </w:r>
    </w:p>
    <w:p w14:paraId="13429453" w14:textId="6163138A" w:rsidR="009A7F4C" w:rsidRPr="009A7F4C" w:rsidRDefault="009A7F4C" w:rsidP="00D76A14">
      <w:pPr>
        <w:pStyle w:val="ListParagraph"/>
        <w:numPr>
          <w:ilvl w:val="0"/>
          <w:numId w:val="18"/>
        </w:numPr>
        <w:rPr>
          <w:lang w:eastAsia="sl-SI"/>
        </w:rPr>
      </w:pPr>
      <w:r w:rsidRPr="00D76A14">
        <w:rPr>
          <w:b/>
          <w:bCs/>
          <w:lang w:eastAsia="sl-SI"/>
        </w:rPr>
        <w:t>Uravnoteženje stroškov in trajnosti</w:t>
      </w:r>
      <w:r w:rsidRPr="009A7F4C">
        <w:rPr>
          <w:lang w:eastAsia="sl-SI"/>
        </w:rPr>
        <w:t xml:space="preserve">: Čeprav se občina zavzema za trajnost, je </w:t>
      </w:r>
      <w:r w:rsidR="008028EB">
        <w:rPr>
          <w:lang w:eastAsia="sl-SI"/>
        </w:rPr>
        <w:t xml:space="preserve">še vedno </w:t>
      </w:r>
      <w:r w:rsidRPr="009A7F4C">
        <w:rPr>
          <w:lang w:eastAsia="sl-SI"/>
        </w:rPr>
        <w:t xml:space="preserve">treba </w:t>
      </w:r>
      <w:r w:rsidR="004417F3">
        <w:rPr>
          <w:lang w:eastAsia="sl-SI"/>
        </w:rPr>
        <w:t xml:space="preserve">skrbeti za </w:t>
      </w:r>
      <w:r w:rsidRPr="009A7F4C">
        <w:rPr>
          <w:lang w:eastAsia="sl-SI"/>
        </w:rPr>
        <w:t>upravlja</w:t>
      </w:r>
      <w:r w:rsidR="004417F3">
        <w:rPr>
          <w:lang w:eastAsia="sl-SI"/>
        </w:rPr>
        <w:t>nje</w:t>
      </w:r>
      <w:r w:rsidRPr="009A7F4C">
        <w:rPr>
          <w:lang w:eastAsia="sl-SI"/>
        </w:rPr>
        <w:t xml:space="preserve"> proračun</w:t>
      </w:r>
      <w:r w:rsidR="00C31E0E">
        <w:rPr>
          <w:lang w:eastAsia="sl-SI"/>
        </w:rPr>
        <w:t>a</w:t>
      </w:r>
      <w:r w:rsidRPr="009A7F4C">
        <w:rPr>
          <w:lang w:eastAsia="sl-SI"/>
        </w:rPr>
        <w:t xml:space="preserve"> projekta. </w:t>
      </w:r>
      <w:r w:rsidR="000C54F0">
        <w:rPr>
          <w:lang w:eastAsia="sl-SI"/>
        </w:rPr>
        <w:t>Služba za javno naročanje</w:t>
      </w:r>
      <w:r w:rsidR="000C54F0" w:rsidRPr="009A7F4C">
        <w:rPr>
          <w:lang w:eastAsia="sl-SI"/>
        </w:rPr>
        <w:t xml:space="preserve"> </w:t>
      </w:r>
      <w:r w:rsidR="009C45D6">
        <w:rPr>
          <w:lang w:eastAsia="sl-SI"/>
        </w:rPr>
        <w:t>se sooča s</w:t>
      </w:r>
      <w:r w:rsidRPr="009A7F4C">
        <w:rPr>
          <w:lang w:eastAsia="sl-SI"/>
        </w:rPr>
        <w:t xml:space="preserve"> pritiskom, da uskladi stroške trajnostnih materialov z omejitvami proračuna, zlasti če so trajnostne možnosti znatno dražje od </w:t>
      </w:r>
      <w:r w:rsidR="00650A90">
        <w:rPr>
          <w:lang w:eastAsia="sl-SI"/>
        </w:rPr>
        <w:t>tradicionalnih</w:t>
      </w:r>
      <w:r w:rsidRPr="009A7F4C">
        <w:rPr>
          <w:lang w:eastAsia="sl-SI"/>
        </w:rPr>
        <w:t xml:space="preserve"> alternativ.</w:t>
      </w:r>
    </w:p>
    <w:p w14:paraId="7C40E933" w14:textId="7B6787E8" w:rsidR="009A7F4C" w:rsidRPr="009A7F4C" w:rsidRDefault="009A7F4C" w:rsidP="00D76A14">
      <w:pPr>
        <w:pStyle w:val="ListParagraph"/>
        <w:numPr>
          <w:ilvl w:val="0"/>
          <w:numId w:val="18"/>
        </w:numPr>
        <w:rPr>
          <w:lang w:eastAsia="sl-SI"/>
        </w:rPr>
      </w:pPr>
      <w:r w:rsidRPr="00D76A14">
        <w:rPr>
          <w:b/>
          <w:bCs/>
          <w:lang w:eastAsia="sl-SI"/>
        </w:rPr>
        <w:t>Spreminjajoči se predpisi</w:t>
      </w:r>
      <w:r w:rsidRPr="009A7F4C">
        <w:rPr>
          <w:lang w:eastAsia="sl-SI"/>
        </w:rPr>
        <w:t xml:space="preserve">: Ker se predpisi o trajnosti </w:t>
      </w:r>
      <w:r w:rsidR="004140C6">
        <w:rPr>
          <w:lang w:eastAsia="sl-SI"/>
        </w:rPr>
        <w:t xml:space="preserve">še naprej razvijajo </w:t>
      </w:r>
      <w:r w:rsidR="000909E9">
        <w:rPr>
          <w:lang w:eastAsia="sl-SI"/>
        </w:rPr>
        <w:t xml:space="preserve">tako </w:t>
      </w:r>
      <w:r w:rsidRPr="009A7F4C">
        <w:rPr>
          <w:lang w:eastAsia="sl-SI"/>
        </w:rPr>
        <w:t xml:space="preserve">na nacionalni </w:t>
      </w:r>
      <w:r w:rsidR="00A6443B">
        <w:rPr>
          <w:lang w:eastAsia="sl-SI"/>
        </w:rPr>
        <w:t xml:space="preserve">ravni </w:t>
      </w:r>
      <w:r w:rsidR="000909E9">
        <w:rPr>
          <w:lang w:eastAsia="sl-SI"/>
        </w:rPr>
        <w:t>kot na</w:t>
      </w:r>
      <w:r w:rsidRPr="009A7F4C">
        <w:rPr>
          <w:lang w:eastAsia="sl-SI"/>
        </w:rPr>
        <w:t xml:space="preserve"> </w:t>
      </w:r>
      <w:r w:rsidR="000225B8">
        <w:rPr>
          <w:lang w:eastAsia="sl-SI"/>
        </w:rPr>
        <w:t>ravni EU</w:t>
      </w:r>
      <w:r w:rsidRPr="009A7F4C">
        <w:rPr>
          <w:lang w:eastAsia="sl-SI"/>
        </w:rPr>
        <w:t xml:space="preserve">, mora </w:t>
      </w:r>
      <w:r w:rsidR="000C54F0">
        <w:rPr>
          <w:lang w:eastAsia="sl-SI"/>
        </w:rPr>
        <w:t>služba za javno naročanje</w:t>
      </w:r>
      <w:r w:rsidRPr="009A7F4C">
        <w:rPr>
          <w:lang w:eastAsia="sl-SI"/>
        </w:rPr>
        <w:t xml:space="preserve"> </w:t>
      </w:r>
      <w:r w:rsidR="000909E9">
        <w:rPr>
          <w:lang w:eastAsia="sl-SI"/>
        </w:rPr>
        <w:t>sproti spremljati te spremembe</w:t>
      </w:r>
      <w:r w:rsidRPr="009A7F4C">
        <w:rPr>
          <w:lang w:eastAsia="sl-SI"/>
        </w:rPr>
        <w:t xml:space="preserve">, da zagotovi skladnost. Negotovost glede prihodnjih predpisov lahko </w:t>
      </w:r>
      <w:r w:rsidR="00722ED1">
        <w:rPr>
          <w:lang w:eastAsia="sl-SI"/>
        </w:rPr>
        <w:t xml:space="preserve">prav tako </w:t>
      </w:r>
      <w:r w:rsidRPr="009A7F4C">
        <w:rPr>
          <w:lang w:eastAsia="sl-SI"/>
        </w:rPr>
        <w:t xml:space="preserve">oteži oceno dolgoročne trajnosti nekaterih odločitev, </w:t>
      </w:r>
      <w:r w:rsidR="004626BA">
        <w:rPr>
          <w:lang w:eastAsia="sl-SI"/>
        </w:rPr>
        <w:t xml:space="preserve">ki se </w:t>
      </w:r>
      <w:r w:rsidRPr="009A7F4C">
        <w:rPr>
          <w:lang w:eastAsia="sl-SI"/>
        </w:rPr>
        <w:t>spreje</w:t>
      </w:r>
      <w:r w:rsidR="004626BA">
        <w:rPr>
          <w:lang w:eastAsia="sl-SI"/>
        </w:rPr>
        <w:t>majo</w:t>
      </w:r>
      <w:r w:rsidRPr="009A7F4C">
        <w:rPr>
          <w:lang w:eastAsia="sl-SI"/>
        </w:rPr>
        <w:t xml:space="preserve"> danes.</w:t>
      </w:r>
    </w:p>
    <w:p w14:paraId="35A252F0" w14:textId="77777777" w:rsidR="00047761" w:rsidRPr="00EC4B47" w:rsidRDefault="00047761" w:rsidP="00D76A14"/>
    <w:sectPr w:rsidR="00047761" w:rsidRPr="00EC4B47" w:rsidSect="00EB1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023B" w14:textId="77777777" w:rsidR="00E611B0" w:rsidRDefault="00E611B0" w:rsidP="00D76A14">
      <w:r>
        <w:separator/>
      </w:r>
    </w:p>
  </w:endnote>
  <w:endnote w:type="continuationSeparator" w:id="0">
    <w:p w14:paraId="76FAB7ED" w14:textId="77777777" w:rsidR="00E611B0" w:rsidRDefault="00E611B0" w:rsidP="00D7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3317" w14:textId="77777777" w:rsidR="003418B8" w:rsidRDefault="00341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8170878"/>
      <w:docPartObj>
        <w:docPartGallery w:val="Page Numbers (Bottom of Page)"/>
        <w:docPartUnique/>
      </w:docPartObj>
    </w:sdtPr>
    <w:sdtEndPr/>
    <w:sdtContent>
      <w:p w14:paraId="1D3E9A1C" w14:textId="0916AAD7" w:rsidR="003418B8" w:rsidRDefault="003418B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CE47D5A" w14:textId="77777777" w:rsidR="00376B99" w:rsidRDefault="00376B99" w:rsidP="00D76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47C5" w14:textId="77777777" w:rsidR="003418B8" w:rsidRDefault="00341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99D1" w14:textId="77777777" w:rsidR="00E611B0" w:rsidRDefault="00E611B0" w:rsidP="00D76A14">
      <w:r>
        <w:separator/>
      </w:r>
    </w:p>
  </w:footnote>
  <w:footnote w:type="continuationSeparator" w:id="0">
    <w:p w14:paraId="2BDC0380" w14:textId="77777777" w:rsidR="00E611B0" w:rsidRDefault="00E611B0" w:rsidP="00D7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B530" w14:textId="77777777" w:rsidR="003418B8" w:rsidRDefault="003418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6BCC" w14:textId="33EB6897" w:rsidR="009A7F4C" w:rsidRDefault="009A7F4C" w:rsidP="00D76A1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1847B6" wp14:editId="44F455D3">
          <wp:simplePos x="0" y="0"/>
          <wp:positionH relativeFrom="column">
            <wp:posOffset>5322499</wp:posOffset>
          </wp:positionH>
          <wp:positionV relativeFrom="paragraph">
            <wp:posOffset>-233356</wp:posOffset>
          </wp:positionV>
          <wp:extent cx="1089555" cy="570865"/>
          <wp:effectExtent l="0" t="0" r="3175" b="0"/>
          <wp:wrapTight wrapText="bothSides">
            <wp:wrapPolygon edited="0">
              <wp:start x="7809" y="0"/>
              <wp:lineTo x="6045" y="4325"/>
              <wp:lineTo x="6549" y="8169"/>
              <wp:lineTo x="1008" y="12013"/>
              <wp:lineTo x="504" y="12974"/>
              <wp:lineTo x="504" y="20182"/>
              <wp:lineTo x="2015" y="20182"/>
              <wp:lineTo x="20655" y="17780"/>
              <wp:lineTo x="21411" y="14897"/>
              <wp:lineTo x="20907" y="11533"/>
              <wp:lineTo x="11587" y="8169"/>
              <wp:lineTo x="12343" y="6247"/>
              <wp:lineTo x="11335" y="1922"/>
              <wp:lineTo x="8816" y="0"/>
              <wp:lineTo x="7809" y="0"/>
            </wp:wrapPolygon>
          </wp:wrapTight>
          <wp:docPr id="790707297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308B" w14:textId="443C9691" w:rsidR="00376B99" w:rsidRDefault="00376B99" w:rsidP="00D76A1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691270" wp14:editId="0C87D142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None/>
          <wp:docPr id="2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716"/>
    <w:multiLevelType w:val="multilevel"/>
    <w:tmpl w:val="BB3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F5547"/>
    <w:multiLevelType w:val="multilevel"/>
    <w:tmpl w:val="C624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0CF1"/>
    <w:multiLevelType w:val="hybridMultilevel"/>
    <w:tmpl w:val="56AEEBAA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2B0C75"/>
    <w:multiLevelType w:val="multilevel"/>
    <w:tmpl w:val="392C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66857"/>
    <w:multiLevelType w:val="multilevel"/>
    <w:tmpl w:val="AAE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807F0"/>
    <w:multiLevelType w:val="multilevel"/>
    <w:tmpl w:val="436A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C727A"/>
    <w:multiLevelType w:val="multilevel"/>
    <w:tmpl w:val="A66E5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9698F"/>
    <w:multiLevelType w:val="multilevel"/>
    <w:tmpl w:val="9C5C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B550E"/>
    <w:multiLevelType w:val="multilevel"/>
    <w:tmpl w:val="A8BE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34E6C"/>
    <w:multiLevelType w:val="multilevel"/>
    <w:tmpl w:val="BCC8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30E42"/>
    <w:multiLevelType w:val="multilevel"/>
    <w:tmpl w:val="D20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84975"/>
    <w:multiLevelType w:val="multilevel"/>
    <w:tmpl w:val="C49A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66B4F"/>
    <w:multiLevelType w:val="multilevel"/>
    <w:tmpl w:val="083C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E41DB"/>
    <w:multiLevelType w:val="multilevel"/>
    <w:tmpl w:val="6C76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201AC"/>
    <w:multiLevelType w:val="multilevel"/>
    <w:tmpl w:val="8D72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C7475B"/>
    <w:multiLevelType w:val="multilevel"/>
    <w:tmpl w:val="6094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758C7"/>
    <w:multiLevelType w:val="multilevel"/>
    <w:tmpl w:val="186E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D3724"/>
    <w:multiLevelType w:val="multilevel"/>
    <w:tmpl w:val="782C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537AD"/>
    <w:multiLevelType w:val="multilevel"/>
    <w:tmpl w:val="15F8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850226">
    <w:abstractNumId w:val="14"/>
  </w:num>
  <w:num w:numId="2" w16cid:durableId="83915336">
    <w:abstractNumId w:val="11"/>
  </w:num>
  <w:num w:numId="3" w16cid:durableId="482507119">
    <w:abstractNumId w:val="16"/>
  </w:num>
  <w:num w:numId="4" w16cid:durableId="2140030707">
    <w:abstractNumId w:val="8"/>
  </w:num>
  <w:num w:numId="5" w16cid:durableId="2063209654">
    <w:abstractNumId w:val="4"/>
  </w:num>
  <w:num w:numId="6" w16cid:durableId="968631007">
    <w:abstractNumId w:val="10"/>
  </w:num>
  <w:num w:numId="7" w16cid:durableId="1688364880">
    <w:abstractNumId w:val="18"/>
  </w:num>
  <w:num w:numId="8" w16cid:durableId="1345206485">
    <w:abstractNumId w:val="7"/>
  </w:num>
  <w:num w:numId="9" w16cid:durableId="70079544">
    <w:abstractNumId w:val="3"/>
  </w:num>
  <w:num w:numId="10" w16cid:durableId="1567686665">
    <w:abstractNumId w:val="17"/>
  </w:num>
  <w:num w:numId="11" w16cid:durableId="758410852">
    <w:abstractNumId w:val="9"/>
  </w:num>
  <w:num w:numId="12" w16cid:durableId="1736125989">
    <w:abstractNumId w:val="5"/>
  </w:num>
  <w:num w:numId="13" w16cid:durableId="1783301467">
    <w:abstractNumId w:val="6"/>
  </w:num>
  <w:num w:numId="14" w16cid:durableId="734738757">
    <w:abstractNumId w:val="0"/>
  </w:num>
  <w:num w:numId="15" w16cid:durableId="912204005">
    <w:abstractNumId w:val="15"/>
  </w:num>
  <w:num w:numId="16" w16cid:durableId="1111899348">
    <w:abstractNumId w:val="1"/>
  </w:num>
  <w:num w:numId="17" w16cid:durableId="1827279413">
    <w:abstractNumId w:val="12"/>
  </w:num>
  <w:num w:numId="18" w16cid:durableId="1002197109">
    <w:abstractNumId w:val="13"/>
  </w:num>
  <w:num w:numId="19" w16cid:durableId="138478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4C"/>
    <w:rsid w:val="000225B8"/>
    <w:rsid w:val="00047761"/>
    <w:rsid w:val="00051706"/>
    <w:rsid w:val="00062CC0"/>
    <w:rsid w:val="00070F99"/>
    <w:rsid w:val="000726A1"/>
    <w:rsid w:val="00085554"/>
    <w:rsid w:val="000909E9"/>
    <w:rsid w:val="000A1705"/>
    <w:rsid w:val="000B65C5"/>
    <w:rsid w:val="000C0292"/>
    <w:rsid w:val="000C54F0"/>
    <w:rsid w:val="000C6F75"/>
    <w:rsid w:val="000F017E"/>
    <w:rsid w:val="000F236A"/>
    <w:rsid w:val="000F7E98"/>
    <w:rsid w:val="00102BC5"/>
    <w:rsid w:val="00112195"/>
    <w:rsid w:val="00143F34"/>
    <w:rsid w:val="0019502B"/>
    <w:rsid w:val="00221B69"/>
    <w:rsid w:val="0024033B"/>
    <w:rsid w:val="00244660"/>
    <w:rsid w:val="00244E8D"/>
    <w:rsid w:val="00251CAA"/>
    <w:rsid w:val="00255332"/>
    <w:rsid w:val="002726AD"/>
    <w:rsid w:val="00293AF6"/>
    <w:rsid w:val="002A516D"/>
    <w:rsid w:val="002A59B6"/>
    <w:rsid w:val="002B6C9A"/>
    <w:rsid w:val="002C5770"/>
    <w:rsid w:val="002D3780"/>
    <w:rsid w:val="002E041C"/>
    <w:rsid w:val="00304271"/>
    <w:rsid w:val="00322E26"/>
    <w:rsid w:val="00333A58"/>
    <w:rsid w:val="00336AE1"/>
    <w:rsid w:val="003418B8"/>
    <w:rsid w:val="00350F33"/>
    <w:rsid w:val="003518C0"/>
    <w:rsid w:val="003563C6"/>
    <w:rsid w:val="00361329"/>
    <w:rsid w:val="00372D88"/>
    <w:rsid w:val="00376B99"/>
    <w:rsid w:val="00382969"/>
    <w:rsid w:val="003B0C24"/>
    <w:rsid w:val="003B72BC"/>
    <w:rsid w:val="003C50ED"/>
    <w:rsid w:val="003C5EAA"/>
    <w:rsid w:val="003F027F"/>
    <w:rsid w:val="004140C6"/>
    <w:rsid w:val="00437343"/>
    <w:rsid w:val="004417F3"/>
    <w:rsid w:val="0044404F"/>
    <w:rsid w:val="0045111F"/>
    <w:rsid w:val="00460AF5"/>
    <w:rsid w:val="004626BA"/>
    <w:rsid w:val="00465A21"/>
    <w:rsid w:val="00466C48"/>
    <w:rsid w:val="00475BD6"/>
    <w:rsid w:val="00490CFA"/>
    <w:rsid w:val="00495B06"/>
    <w:rsid w:val="004A1A40"/>
    <w:rsid w:val="004A4332"/>
    <w:rsid w:val="0050559E"/>
    <w:rsid w:val="005102CD"/>
    <w:rsid w:val="00561959"/>
    <w:rsid w:val="005849FE"/>
    <w:rsid w:val="0059775F"/>
    <w:rsid w:val="005B59B4"/>
    <w:rsid w:val="005D6201"/>
    <w:rsid w:val="005D7145"/>
    <w:rsid w:val="005F434B"/>
    <w:rsid w:val="005F650A"/>
    <w:rsid w:val="00624FF6"/>
    <w:rsid w:val="00650A90"/>
    <w:rsid w:val="00650BD2"/>
    <w:rsid w:val="00675F93"/>
    <w:rsid w:val="006A2052"/>
    <w:rsid w:val="006B00B4"/>
    <w:rsid w:val="006C46F9"/>
    <w:rsid w:val="006C4A3F"/>
    <w:rsid w:val="006F3E60"/>
    <w:rsid w:val="007053CF"/>
    <w:rsid w:val="0070677B"/>
    <w:rsid w:val="00722ED1"/>
    <w:rsid w:val="00743986"/>
    <w:rsid w:val="00765A01"/>
    <w:rsid w:val="00797AB1"/>
    <w:rsid w:val="007C77BF"/>
    <w:rsid w:val="007F3E91"/>
    <w:rsid w:val="008028EB"/>
    <w:rsid w:val="00804B7C"/>
    <w:rsid w:val="0081050F"/>
    <w:rsid w:val="00827B44"/>
    <w:rsid w:val="00833339"/>
    <w:rsid w:val="00842380"/>
    <w:rsid w:val="00847E8B"/>
    <w:rsid w:val="008551D4"/>
    <w:rsid w:val="00861D31"/>
    <w:rsid w:val="0087214B"/>
    <w:rsid w:val="008947DB"/>
    <w:rsid w:val="008E4DB7"/>
    <w:rsid w:val="008F28CE"/>
    <w:rsid w:val="0092211F"/>
    <w:rsid w:val="009246AD"/>
    <w:rsid w:val="00937183"/>
    <w:rsid w:val="0094493B"/>
    <w:rsid w:val="00977C64"/>
    <w:rsid w:val="009A7F4C"/>
    <w:rsid w:val="009C45D6"/>
    <w:rsid w:val="009E2F85"/>
    <w:rsid w:val="009E4273"/>
    <w:rsid w:val="009E7F0B"/>
    <w:rsid w:val="009F035C"/>
    <w:rsid w:val="00A33554"/>
    <w:rsid w:val="00A35313"/>
    <w:rsid w:val="00A41CAC"/>
    <w:rsid w:val="00A6443B"/>
    <w:rsid w:val="00A672FF"/>
    <w:rsid w:val="00A70C40"/>
    <w:rsid w:val="00A81F5F"/>
    <w:rsid w:val="00A82F88"/>
    <w:rsid w:val="00A93372"/>
    <w:rsid w:val="00AE0728"/>
    <w:rsid w:val="00AF2179"/>
    <w:rsid w:val="00AF2837"/>
    <w:rsid w:val="00B2192D"/>
    <w:rsid w:val="00B27122"/>
    <w:rsid w:val="00B37DF4"/>
    <w:rsid w:val="00B451A8"/>
    <w:rsid w:val="00B519F0"/>
    <w:rsid w:val="00B51D59"/>
    <w:rsid w:val="00B5276B"/>
    <w:rsid w:val="00B84B21"/>
    <w:rsid w:val="00BA52F1"/>
    <w:rsid w:val="00BC2647"/>
    <w:rsid w:val="00BD4B79"/>
    <w:rsid w:val="00BE0767"/>
    <w:rsid w:val="00BE7FAB"/>
    <w:rsid w:val="00BF4D57"/>
    <w:rsid w:val="00BF501A"/>
    <w:rsid w:val="00C10DB2"/>
    <w:rsid w:val="00C11CC5"/>
    <w:rsid w:val="00C239CE"/>
    <w:rsid w:val="00C25600"/>
    <w:rsid w:val="00C31E0E"/>
    <w:rsid w:val="00C50463"/>
    <w:rsid w:val="00C73BC5"/>
    <w:rsid w:val="00CB1F41"/>
    <w:rsid w:val="00CB6955"/>
    <w:rsid w:val="00CC20A5"/>
    <w:rsid w:val="00CC30E4"/>
    <w:rsid w:val="00CC3501"/>
    <w:rsid w:val="00CC437E"/>
    <w:rsid w:val="00CD0653"/>
    <w:rsid w:val="00CD413A"/>
    <w:rsid w:val="00CE2A48"/>
    <w:rsid w:val="00CE6CA8"/>
    <w:rsid w:val="00D07B01"/>
    <w:rsid w:val="00D23718"/>
    <w:rsid w:val="00D36B7E"/>
    <w:rsid w:val="00D43C1B"/>
    <w:rsid w:val="00D60EBD"/>
    <w:rsid w:val="00D632E8"/>
    <w:rsid w:val="00D76A14"/>
    <w:rsid w:val="00DA7767"/>
    <w:rsid w:val="00DC2FF4"/>
    <w:rsid w:val="00DC6184"/>
    <w:rsid w:val="00DC6A6B"/>
    <w:rsid w:val="00DD12D5"/>
    <w:rsid w:val="00DD2849"/>
    <w:rsid w:val="00DE0A35"/>
    <w:rsid w:val="00E436D2"/>
    <w:rsid w:val="00E55CE8"/>
    <w:rsid w:val="00E56376"/>
    <w:rsid w:val="00E611B0"/>
    <w:rsid w:val="00E71409"/>
    <w:rsid w:val="00EB1554"/>
    <w:rsid w:val="00EC4B47"/>
    <w:rsid w:val="00EF1E0B"/>
    <w:rsid w:val="00F10548"/>
    <w:rsid w:val="00F451A0"/>
    <w:rsid w:val="00F50FD3"/>
    <w:rsid w:val="00F5334F"/>
    <w:rsid w:val="00F6143F"/>
    <w:rsid w:val="00F6150A"/>
    <w:rsid w:val="00F65B0C"/>
    <w:rsid w:val="00F70EAA"/>
    <w:rsid w:val="00F754BD"/>
    <w:rsid w:val="00F83EA4"/>
    <w:rsid w:val="00F84C8C"/>
    <w:rsid w:val="00FA1B18"/>
    <w:rsid w:val="00FA6247"/>
    <w:rsid w:val="00FB34C9"/>
    <w:rsid w:val="00FE21A4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0E8F9"/>
  <w15:chartTrackingRefBased/>
  <w15:docId w15:val="{F33034DB-A53E-423F-AEBE-43FCC000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14"/>
    <w:pPr>
      <w:spacing w:after="0" w:line="240" w:lineRule="auto"/>
      <w:jc w:val="both"/>
    </w:pPr>
    <w:rPr>
      <w:rFonts w:ascii="Aptos" w:hAnsi="Aptos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9E4273"/>
    <w:pPr>
      <w:keepNext/>
      <w:keepLines/>
      <w:spacing w:before="360" w:after="80"/>
      <w:outlineLvl w:val="0"/>
    </w:pPr>
    <w:rPr>
      <w:rFonts w:ascii="Aptos Serif" w:eastAsiaTheme="majorEastAsia" w:hAnsi="Aptos Serif" w:cs="Aptos Serif"/>
      <w:b/>
      <w:bCs/>
      <w:color w:val="0F4761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9E4273"/>
    <w:pPr>
      <w:spacing w:before="100" w:beforeAutospacing="1" w:after="100" w:afterAutospacing="1"/>
      <w:outlineLvl w:val="1"/>
    </w:pPr>
    <w:rPr>
      <w:rFonts w:ascii="Aptos Serif" w:eastAsiaTheme="majorEastAsia" w:hAnsi="Aptos Serif" w:cs="Aptos Serif"/>
      <w:color w:val="0F4761"/>
      <w:sz w:val="32"/>
      <w:szCs w:val="32"/>
    </w:rPr>
  </w:style>
  <w:style w:type="paragraph" w:styleId="Heading3">
    <w:name w:val="heading 3"/>
    <w:basedOn w:val="NoSpacing"/>
    <w:link w:val="Heading3Char"/>
    <w:uiPriority w:val="9"/>
    <w:qFormat/>
    <w:rsid w:val="00D76A14"/>
    <w:pPr>
      <w:outlineLvl w:val="2"/>
    </w:pPr>
    <w:rPr>
      <w:rFonts w:ascii="Aptos" w:hAnsi="Aptos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273"/>
    <w:rPr>
      <w:rFonts w:ascii="Aptos Serif" w:eastAsiaTheme="majorEastAsia" w:hAnsi="Aptos Serif" w:cs="Aptos Serif"/>
      <w:b/>
      <w:bCs/>
      <w:color w:val="0F4761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E4273"/>
    <w:rPr>
      <w:rFonts w:ascii="Aptos Serif" w:eastAsiaTheme="majorEastAsia" w:hAnsi="Aptos Serif" w:cs="Aptos Serif"/>
      <w:color w:val="0F4761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D76A14"/>
    <w:rPr>
      <w:rFonts w:ascii="Aptos" w:hAnsi="Aptos"/>
      <w:b/>
      <w:bCs/>
      <w:sz w:val="28"/>
      <w:szCs w:val="32"/>
    </w:rPr>
  </w:style>
  <w:style w:type="paragraph" w:styleId="NormalWeb">
    <w:name w:val="Normal (Web)"/>
    <w:basedOn w:val="Normal"/>
    <w:uiPriority w:val="99"/>
    <w:semiHidden/>
    <w:unhideWhenUsed/>
    <w:rsid w:val="009A7F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9A7F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F4C"/>
  </w:style>
  <w:style w:type="paragraph" w:styleId="Footer">
    <w:name w:val="footer"/>
    <w:basedOn w:val="Normal"/>
    <w:link w:val="FooterChar"/>
    <w:uiPriority w:val="99"/>
    <w:unhideWhenUsed/>
    <w:rsid w:val="009A7F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F4C"/>
  </w:style>
  <w:style w:type="paragraph" w:styleId="NoSpacing">
    <w:name w:val="No Spacing"/>
    <w:uiPriority w:val="1"/>
    <w:qFormat/>
    <w:rsid w:val="00BF4D57"/>
    <w:pPr>
      <w:spacing w:after="0" w:line="240" w:lineRule="auto"/>
    </w:pPr>
  </w:style>
  <w:style w:type="paragraph" w:styleId="Revision">
    <w:name w:val="Revision"/>
    <w:hidden/>
    <w:uiPriority w:val="99"/>
    <w:semiHidden/>
    <w:rsid w:val="00BC26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6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10</Pages>
  <Words>2675</Words>
  <Characters>17740</Characters>
  <Application>Microsoft Office Word</Application>
  <DocSecurity>0</DocSecurity>
  <Lines>334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Burjan</dc:creator>
  <cp:keywords/>
  <dc:description/>
  <cp:lastModifiedBy>Sergeja Praper - UIRS</cp:lastModifiedBy>
  <cp:revision>151</cp:revision>
  <dcterms:created xsi:type="dcterms:W3CDTF">2026-04-22T12:10:00Z</dcterms:created>
  <dcterms:modified xsi:type="dcterms:W3CDTF">2026-04-26T20:17:00Z</dcterms:modified>
</cp:coreProperties>
</file>