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E5DFD" w14:textId="62608163" w:rsidR="003520F1" w:rsidRPr="005B6ED3" w:rsidRDefault="005B6ED3" w:rsidP="005B6ED3">
      <w:pPr>
        <w:pStyle w:val="Heading1"/>
        <w:jc w:val="left"/>
        <w:rPr>
          <w:sz w:val="44"/>
          <w:szCs w:val="44"/>
        </w:rPr>
      </w:pPr>
      <w:r>
        <w:rPr>
          <w:sz w:val="44"/>
          <w:szCs w:val="44"/>
        </w:rPr>
        <w:t>SIMULACIJA JAVNEGA RAZPISA – INFORMACIJSKO-TEHNOLOŠKA OPREMA</w:t>
      </w:r>
    </w:p>
    <w:p w14:paraId="343922A3" w14:textId="77777777" w:rsidR="003520F1" w:rsidRPr="005D1EBC" w:rsidRDefault="003520F1" w:rsidP="008816E9"/>
    <w:p w14:paraId="025F5BB6" w14:textId="5B201FD7" w:rsidR="003520F1" w:rsidRPr="00C260AA" w:rsidRDefault="002E475E" w:rsidP="008816E9">
      <w:pPr>
        <w:pStyle w:val="Heading2"/>
        <w:rPr>
          <w:rStyle w:val="Strong"/>
        </w:rPr>
      </w:pPr>
      <w:r w:rsidRPr="00C260AA">
        <w:rPr>
          <w:rStyle w:val="Strong"/>
        </w:rPr>
        <w:t>Predmet razpisa</w:t>
      </w:r>
    </w:p>
    <w:p w14:paraId="521D9A47" w14:textId="7AAD95AE" w:rsidR="00FB29A5" w:rsidRPr="00C260AA" w:rsidRDefault="002E475E" w:rsidP="00C260AA">
      <w:r w:rsidRPr="008816E9">
        <w:t xml:space="preserve">Dobava namiznih in prenosnih računalnikov za </w:t>
      </w:r>
      <w:r w:rsidR="00002DF6" w:rsidRPr="008816E9">
        <w:t xml:space="preserve">organe </w:t>
      </w:r>
      <w:r w:rsidRPr="008816E9">
        <w:t xml:space="preserve">javne uprave z namenom zmanjšanja porabe energije, podaljšanja življenjske dobe </w:t>
      </w:r>
      <w:r w:rsidR="009867FC" w:rsidRPr="00C260AA">
        <w:t xml:space="preserve">blaga </w:t>
      </w:r>
      <w:r w:rsidRPr="00C260AA">
        <w:t>in zagot</w:t>
      </w:r>
      <w:r w:rsidR="009867FC" w:rsidRPr="00C260AA">
        <w:t>avljanja</w:t>
      </w:r>
      <w:r w:rsidRPr="00C260AA">
        <w:t xml:space="preserve"> okolju prijaznega </w:t>
      </w:r>
      <w:r w:rsidR="009867FC" w:rsidRPr="00C260AA">
        <w:t xml:space="preserve">ravnanja </w:t>
      </w:r>
      <w:r w:rsidRPr="00C260AA">
        <w:t>ob koncu življenjske dobe.</w:t>
      </w:r>
    </w:p>
    <w:p w14:paraId="23A69053" w14:textId="77777777" w:rsidR="002E475E" w:rsidRPr="00C260AA" w:rsidRDefault="002E475E" w:rsidP="00C260AA">
      <w:pPr>
        <w:pStyle w:val="Heading2"/>
        <w:rPr>
          <w:rStyle w:val="Strong"/>
        </w:rPr>
      </w:pPr>
      <w:r w:rsidRPr="00C260AA">
        <w:rPr>
          <w:rStyle w:val="Strong"/>
        </w:rPr>
        <w:t>Obseg dobave</w:t>
      </w:r>
    </w:p>
    <w:p w14:paraId="34B5B048" w14:textId="70543BC1" w:rsidR="005F6242" w:rsidRPr="005D1EBC" w:rsidRDefault="002E475E" w:rsidP="00C260AA">
      <w:r w:rsidRPr="005D1EBC">
        <w:t xml:space="preserve">Namizni in prenosni računalniki za običajno pisarniško rabo, namestitev in osnovna konfiguracija, garancijske in tehnične podporne storitve ter </w:t>
      </w:r>
      <w:r w:rsidR="009867FC">
        <w:t>ravnanje</w:t>
      </w:r>
      <w:r w:rsidR="009867FC" w:rsidRPr="005D1EBC">
        <w:t xml:space="preserve"> </w:t>
      </w:r>
      <w:r w:rsidRPr="005D1EBC">
        <w:t>ob koncu življenjske dobe.</w:t>
      </w:r>
    </w:p>
    <w:p w14:paraId="23BB1B7B" w14:textId="77777777" w:rsidR="002E475E" w:rsidRPr="00C260AA" w:rsidRDefault="002E475E" w:rsidP="00C260AA">
      <w:pPr>
        <w:pStyle w:val="Heading2"/>
        <w:rPr>
          <w:rStyle w:val="Strong"/>
        </w:rPr>
      </w:pPr>
      <w:r w:rsidRPr="00C260AA">
        <w:rPr>
          <w:rStyle w:val="Strong"/>
        </w:rPr>
        <w:t>Tehnične specifikacije</w:t>
      </w:r>
    </w:p>
    <w:p w14:paraId="363A7779" w14:textId="4984571C" w:rsidR="002E475E" w:rsidRPr="005D1EBC" w:rsidRDefault="002E475E" w:rsidP="00C260AA">
      <w:r w:rsidRPr="005D1EBC">
        <w:t>Naprave morajo biti primerne za običajno uporabo v pisarni.</w:t>
      </w:r>
    </w:p>
    <w:p w14:paraId="7C062EED" w14:textId="0397B05C" w:rsidR="002E475E" w:rsidRPr="005D1EBC" w:rsidRDefault="002E475E" w:rsidP="00C260AA">
      <w:r w:rsidRPr="005D1EBC">
        <w:t>Naprave morajo ustrezati priznanim standardom energetske učinkovitosti.</w:t>
      </w:r>
    </w:p>
    <w:p w14:paraId="1443465E" w14:textId="5D14D762" w:rsidR="002E475E" w:rsidRPr="005D1EBC" w:rsidRDefault="002E475E" w:rsidP="00C260AA">
      <w:r w:rsidRPr="005D1EBC">
        <w:t>Naprave morajo imeti funkcije upravljanj</w:t>
      </w:r>
      <w:r w:rsidR="00810C83">
        <w:t>a porabe</w:t>
      </w:r>
      <w:r w:rsidRPr="005D1EBC">
        <w:t xml:space="preserve"> energij</w:t>
      </w:r>
      <w:r w:rsidR="00810C83">
        <w:t>e</w:t>
      </w:r>
      <w:r w:rsidRPr="005D1EBC">
        <w:t>.</w:t>
      </w:r>
    </w:p>
    <w:p w14:paraId="73EF38D2" w14:textId="4F99DF35" w:rsidR="002E475E" w:rsidRPr="005D1EBC" w:rsidRDefault="002E475E" w:rsidP="00C260AA">
      <w:r w:rsidRPr="005D1EBC">
        <w:t xml:space="preserve">Dobavitelji morajo zagotoviti </w:t>
      </w:r>
      <w:r w:rsidR="009867FC">
        <w:t>vzdržljivost</w:t>
      </w:r>
      <w:r w:rsidR="009867FC" w:rsidRPr="005D1EBC">
        <w:t xml:space="preserve"> </w:t>
      </w:r>
      <w:r w:rsidRPr="005D1EBC">
        <w:t>in dolgo življenjsko dobo.</w:t>
      </w:r>
    </w:p>
    <w:p w14:paraId="72ADFCEA" w14:textId="750EB099" w:rsidR="002E475E" w:rsidRPr="005D1EBC" w:rsidRDefault="002E475E" w:rsidP="00C260AA">
      <w:r w:rsidRPr="005D1EBC">
        <w:t>Zagotoviti je treba rešitve za prevzem in recikliranje zastarel</w:t>
      </w:r>
      <w:r w:rsidR="009867FC">
        <w:t>e</w:t>
      </w:r>
      <w:r w:rsidRPr="005D1EBC">
        <w:t xml:space="preserve"> </w:t>
      </w:r>
      <w:r w:rsidR="009867FC">
        <w:t>opreme</w:t>
      </w:r>
      <w:r w:rsidRPr="005D1EBC">
        <w:t>.</w:t>
      </w:r>
    </w:p>
    <w:p w14:paraId="597F1903" w14:textId="77777777" w:rsidR="002E475E" w:rsidRPr="008044B2" w:rsidRDefault="002E475E" w:rsidP="00C260AA">
      <w:pPr>
        <w:pStyle w:val="NormalWeb"/>
        <w:rPr>
          <w:rStyle w:val="Strong"/>
          <w:b w:val="0"/>
          <w:bCs w:val="0"/>
          <w:u w:val="single"/>
        </w:rPr>
      </w:pPr>
      <w:bookmarkStart w:id="0" w:name="_Hlk223716641"/>
      <w:bookmarkStart w:id="1" w:name="_Hlk223716167"/>
      <w:r w:rsidRPr="008044B2">
        <w:rPr>
          <w:rStyle w:val="Strong"/>
          <w:rFonts w:eastAsiaTheme="minorHAnsi"/>
          <w:b w:val="0"/>
          <w:bCs w:val="0"/>
          <w:u w:val="single"/>
        </w:rPr>
        <w:t>Preverjanje</w:t>
      </w:r>
      <w:bookmarkEnd w:id="0"/>
      <w:r w:rsidRPr="008044B2">
        <w:rPr>
          <w:rStyle w:val="Strong"/>
          <w:b w:val="0"/>
          <w:bCs w:val="0"/>
          <w:u w:val="single"/>
        </w:rPr>
        <w:t>:</w:t>
      </w:r>
    </w:p>
    <w:p w14:paraId="7BEF7B54" w14:textId="77777777" w:rsidR="002E475E" w:rsidRPr="005D1EBC" w:rsidRDefault="002E475E" w:rsidP="00C260AA">
      <w:r w:rsidRPr="005D1EBC">
        <w:t>Energetska učinkovitost: certifikat ENERGY STAR® ali enakovreden certifikat.</w:t>
      </w:r>
    </w:p>
    <w:p w14:paraId="2D5B2D4B" w14:textId="6945535C" w:rsidR="002E475E" w:rsidRPr="005D1EBC" w:rsidRDefault="002E475E" w:rsidP="00C260AA">
      <w:r w:rsidRPr="005D1EBC">
        <w:t>Upravljanje z energijo: tehnična dokumentacija z opisom</w:t>
      </w:r>
      <w:r w:rsidR="009867FC">
        <w:t xml:space="preserve"> načina</w:t>
      </w:r>
      <w:r w:rsidRPr="005D1EBC">
        <w:t xml:space="preserve"> mirovanja in samodejnega izklopa.</w:t>
      </w:r>
    </w:p>
    <w:p w14:paraId="1DE55FC1" w14:textId="3B8065B4" w:rsidR="002E475E" w:rsidRPr="005D1EBC" w:rsidRDefault="009867FC" w:rsidP="00C260AA">
      <w:r>
        <w:t>Vzdržljivost</w:t>
      </w:r>
      <w:r w:rsidR="002E475E" w:rsidRPr="005D1EBC">
        <w:t>: garancijski pogoji in opis pričakovane življenjske dobe.</w:t>
      </w:r>
    </w:p>
    <w:p w14:paraId="039729DC" w14:textId="4E6F6274" w:rsidR="002E475E" w:rsidRPr="005D1EBC" w:rsidRDefault="002E475E" w:rsidP="00C260AA">
      <w:r w:rsidRPr="005D1EBC">
        <w:t>Konec življenjske dobe: opis sistema vračanja in izjava o skladnosti z direktivo WEEE</w:t>
      </w:r>
      <w:r w:rsidR="009867FC">
        <w:t xml:space="preserve"> (ang. </w:t>
      </w:r>
      <w:r w:rsidR="009867FC" w:rsidRPr="0004294D">
        <w:rPr>
          <w:i/>
          <w:iCs/>
        </w:rPr>
        <w:t>waste electrical and electronic equipment</w:t>
      </w:r>
      <w:r w:rsidR="009867FC">
        <w:t>)</w:t>
      </w:r>
    </w:p>
    <w:p w14:paraId="5D8C5243" w14:textId="3473227C" w:rsidR="003520F1" w:rsidRPr="00C260AA" w:rsidRDefault="002E475E" w:rsidP="00C260AA">
      <w:pPr>
        <w:pStyle w:val="Heading2"/>
        <w:rPr>
          <w:rStyle w:val="Strong"/>
        </w:rPr>
      </w:pPr>
      <w:r w:rsidRPr="00C260AA">
        <w:rPr>
          <w:rStyle w:val="Strong"/>
        </w:rPr>
        <w:t>Merila za dodelitev naročila</w:t>
      </w:r>
    </w:p>
    <w:bookmarkEnd w:id="1"/>
    <w:p w14:paraId="2EB39BA4" w14:textId="5FA4155C" w:rsidR="002E475E" w:rsidRDefault="002E475E" w:rsidP="00C260AA">
      <w:r w:rsidRPr="005D1EBC">
        <w:t>Dodatne točke se dodelijo za:</w:t>
      </w:r>
    </w:p>
    <w:p w14:paraId="3B66B90C" w14:textId="2746EF16" w:rsidR="002E475E" w:rsidRPr="005D1EBC" w:rsidRDefault="00B86959" w:rsidP="00C260AA">
      <w:r>
        <w:t xml:space="preserve">- </w:t>
      </w:r>
      <w:r w:rsidR="002E475E" w:rsidRPr="005D1EBC">
        <w:t>daljše garancijske roke, navedene v pogodbi.</w:t>
      </w:r>
    </w:p>
    <w:p w14:paraId="54138B36" w14:textId="77777777" w:rsidR="00ED4FAE" w:rsidRDefault="002E475E" w:rsidP="00C260AA">
      <w:r w:rsidRPr="005D1EBC">
        <w:t xml:space="preserve">- sisteme vračanja, ki </w:t>
      </w:r>
      <w:r w:rsidR="009A23AD">
        <w:t>zajemajo</w:t>
      </w:r>
      <w:r w:rsidR="009A23AD" w:rsidRPr="005D1EBC">
        <w:t xml:space="preserve"> </w:t>
      </w:r>
      <w:r w:rsidR="009A23AD">
        <w:t xml:space="preserve">obnovo </w:t>
      </w:r>
      <w:r w:rsidRPr="005D1EBC">
        <w:t>in ponovno uporabo.</w:t>
      </w:r>
    </w:p>
    <w:p w14:paraId="503D2995" w14:textId="674EF4DC" w:rsidR="00EB2542" w:rsidRDefault="002E475E" w:rsidP="00C260AA">
      <w:r w:rsidRPr="00B86959">
        <w:rPr>
          <w:u w:val="single"/>
        </w:rPr>
        <w:t>Preverjanje</w:t>
      </w:r>
      <w:r w:rsidR="00EB2542" w:rsidRPr="00B86959">
        <w:rPr>
          <w:u w:val="single"/>
        </w:rPr>
        <w:t>:</w:t>
      </w:r>
      <w:r w:rsidR="00EB2542" w:rsidRPr="005D1EBC">
        <w:rPr>
          <w:b/>
          <w:bCs/>
        </w:rPr>
        <w:t xml:space="preserve"> </w:t>
      </w:r>
      <w:r w:rsidRPr="005D1EBC">
        <w:t>Pogodbena obveznost in tehnična dokumentacija</w:t>
      </w:r>
      <w:r w:rsidR="00EB2542" w:rsidRPr="005D1EBC">
        <w:t>.</w:t>
      </w:r>
    </w:p>
    <w:p w14:paraId="267D3285" w14:textId="5129A9C5" w:rsidR="008816E9" w:rsidRDefault="00DA7167" w:rsidP="00DA7167">
      <w:r>
        <w:rPr>
          <w:noProof/>
        </w:rPr>
        <w:drawing>
          <wp:anchor distT="0" distB="0" distL="114300" distR="114300" simplePos="0" relativeHeight="251659264" behindDoc="0" locked="0" layoutInCell="1" allowOverlap="1" wp14:anchorId="512399FB" wp14:editId="5653482A">
            <wp:simplePos x="0" y="0"/>
            <wp:positionH relativeFrom="margin">
              <wp:posOffset>-3810</wp:posOffset>
            </wp:positionH>
            <wp:positionV relativeFrom="page">
              <wp:posOffset>9364980</wp:posOffset>
            </wp:positionV>
            <wp:extent cx="3002280" cy="1165860"/>
            <wp:effectExtent l="0" t="0" r="7620" b="0"/>
            <wp:wrapNone/>
            <wp:docPr id="1038534444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34444" name="Slika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676" cy="116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6E9">
        <w:br w:type="page"/>
      </w:r>
    </w:p>
    <w:p w14:paraId="31E29168" w14:textId="50371A66" w:rsidR="003520F1" w:rsidRPr="00427B8D" w:rsidRDefault="00427B8D" w:rsidP="009B5600">
      <w:pPr>
        <w:pStyle w:val="Heading2"/>
      </w:pPr>
      <w:r w:rsidRPr="00427B8D">
        <w:rPr>
          <w:rFonts w:ascii="Aptos Serif" w:hAnsi="Aptos Serif" w:cs="Aptos Serif"/>
        </w:rPr>
        <w:lastRenderedPageBreak/>
        <w:t>Izmišljene ponudbe – IT oprema</w:t>
      </w:r>
    </w:p>
    <w:p w14:paraId="5C727DEF" w14:textId="77777777" w:rsidR="003520F1" w:rsidRPr="005D1EBC" w:rsidRDefault="003520F1" w:rsidP="009B5600"/>
    <w:p w14:paraId="5BF11F51" w14:textId="0163410B" w:rsidR="003520F1" w:rsidRPr="004E4AD9" w:rsidRDefault="002E475E" w:rsidP="009B5600">
      <w:pPr>
        <w:pStyle w:val="Heading2"/>
        <w:rPr>
          <w:rStyle w:val="Strong"/>
        </w:rPr>
      </w:pPr>
      <w:r w:rsidRPr="004E4AD9">
        <w:rPr>
          <w:rStyle w:val="Strong"/>
        </w:rPr>
        <w:t xml:space="preserve">Ponudba </w:t>
      </w:r>
      <w:r w:rsidR="003520F1" w:rsidRPr="004E4AD9">
        <w:rPr>
          <w:rStyle w:val="Strong"/>
        </w:rPr>
        <w:t xml:space="preserve">A </w:t>
      </w:r>
    </w:p>
    <w:p w14:paraId="7EDA1F93" w14:textId="7AFD6058" w:rsidR="005D1EBC" w:rsidRPr="005D1EBC" w:rsidRDefault="005D1EBC" w:rsidP="009B5600">
      <w:r w:rsidRPr="005D1EBC">
        <w:t xml:space="preserve">Ponudnik ponuja računalnike z certifikatom ENERGY STAR® z zelo nizko porabo energije. Funkcije </w:t>
      </w:r>
      <w:r w:rsidR="00810C83">
        <w:t>upravljanja</w:t>
      </w:r>
      <w:r w:rsidRPr="005D1EBC">
        <w:t xml:space="preserve"> </w:t>
      </w:r>
      <w:r w:rsidR="00810C83">
        <w:t xml:space="preserve">porabe </w:t>
      </w:r>
      <w:r w:rsidRPr="005D1EBC">
        <w:t>energije so na voljo in opisane v tehnični dokumentaciji.</w:t>
      </w:r>
    </w:p>
    <w:p w14:paraId="5F1B5E3B" w14:textId="157EF138" w:rsidR="00C90A37" w:rsidRPr="005D1EBC" w:rsidRDefault="009A23AD">
      <w:r>
        <w:t>Sistem</w:t>
      </w:r>
      <w:r w:rsidRPr="005D1EBC">
        <w:t xml:space="preserve"> </w:t>
      </w:r>
      <w:r w:rsidR="005D1EBC" w:rsidRPr="005D1EBC">
        <w:t>vračila in recikliranja je na voljo na zahtevo, vendar ni standardno vključen v pogodbo. Podaljšana garancija je na voljo kot dodatna storitev, za katero se zaračuna doplačilo.</w:t>
      </w:r>
    </w:p>
    <w:p w14:paraId="3B6E513B" w14:textId="77777777" w:rsidR="003520F1" w:rsidRPr="005D1EBC" w:rsidRDefault="003520F1"/>
    <w:p w14:paraId="7FCD4CC6" w14:textId="4B8B1A76" w:rsidR="003520F1" w:rsidRPr="004E4AD9" w:rsidRDefault="002E475E" w:rsidP="009B5600">
      <w:pPr>
        <w:pStyle w:val="Heading2"/>
        <w:rPr>
          <w:rStyle w:val="Strong"/>
        </w:rPr>
      </w:pPr>
      <w:r w:rsidRPr="004E4AD9">
        <w:rPr>
          <w:rStyle w:val="Strong"/>
        </w:rPr>
        <w:t xml:space="preserve">Ponudba </w:t>
      </w:r>
      <w:r w:rsidR="003520F1" w:rsidRPr="004E4AD9">
        <w:rPr>
          <w:rStyle w:val="Strong"/>
        </w:rPr>
        <w:t xml:space="preserve">B </w:t>
      </w:r>
    </w:p>
    <w:p w14:paraId="6FB1C489" w14:textId="37959E69" w:rsidR="005D1EBC" w:rsidRPr="005D1EBC" w:rsidRDefault="005D1EBC" w:rsidP="009B5600">
      <w:r w:rsidRPr="005D1EBC">
        <w:t xml:space="preserve">Ponudnik ponuja namizne in prenosne računalnike </w:t>
      </w:r>
      <w:r w:rsidR="00810C83">
        <w:t>s</w:t>
      </w:r>
      <w:r w:rsidRPr="005D1EBC">
        <w:t xml:space="preserve"> certifikatom ENERGY STAR®, ki so primerni za običajno pisarniško rabo. Funkcije upravljanj</w:t>
      </w:r>
      <w:r w:rsidR="00810C83">
        <w:t>a porabe</w:t>
      </w:r>
      <w:r w:rsidRPr="005D1EBC">
        <w:t xml:space="preserve"> energije so </w:t>
      </w:r>
      <w:r w:rsidR="00A14F7F">
        <w:t xml:space="preserve">privzeto </w:t>
      </w:r>
      <w:r w:rsidRPr="005D1EBC">
        <w:t>omogočene.</w:t>
      </w:r>
    </w:p>
    <w:p w14:paraId="0CEF8DC6" w14:textId="01EB0667" w:rsidR="009246E5" w:rsidRPr="005D1EBC" w:rsidRDefault="00A14F7F">
      <w:r>
        <w:t>Sistem</w:t>
      </w:r>
      <w:r w:rsidRPr="005D1EBC">
        <w:t xml:space="preserve"> </w:t>
      </w:r>
      <w:r w:rsidR="005D1EBC" w:rsidRPr="005D1EBC">
        <w:t>za vračanje in recikliranje zastarelih naprav je vključen v pogodbo v skladu z zahtevami WEEE. Vključena je 5-letna garancija in tehnična podpora na kraju samem.</w:t>
      </w:r>
    </w:p>
    <w:p w14:paraId="33C61F52" w14:textId="77777777" w:rsidR="003520F1" w:rsidRPr="005D1EBC" w:rsidRDefault="003520F1"/>
    <w:p w14:paraId="6CAEEECA" w14:textId="10381553" w:rsidR="003520F1" w:rsidRPr="004E4AD9" w:rsidRDefault="002E475E" w:rsidP="009B5600">
      <w:pPr>
        <w:pStyle w:val="Heading2"/>
        <w:rPr>
          <w:rStyle w:val="Strong"/>
        </w:rPr>
      </w:pPr>
      <w:r w:rsidRPr="004E4AD9">
        <w:rPr>
          <w:rStyle w:val="Strong"/>
        </w:rPr>
        <w:t xml:space="preserve">Ponudba </w:t>
      </w:r>
      <w:r w:rsidR="003520F1" w:rsidRPr="004E4AD9">
        <w:rPr>
          <w:rStyle w:val="Strong"/>
        </w:rPr>
        <w:t xml:space="preserve">C </w:t>
      </w:r>
    </w:p>
    <w:p w14:paraId="18CA2671" w14:textId="77777777" w:rsidR="005D1EBC" w:rsidRPr="005D1EBC" w:rsidRDefault="005D1EBC" w:rsidP="009B5600">
      <w:r w:rsidRPr="005D1EBC">
        <w:t>Ponudnik ponuja cenovno ugodne računalnike, ki izpolnjujejo osnovne zahteve glede zmogljivosti.</w:t>
      </w:r>
    </w:p>
    <w:p w14:paraId="6353422C" w14:textId="323518A9" w:rsidR="00D6454B" w:rsidRPr="005D1EBC" w:rsidRDefault="00A14F7F">
      <w:r>
        <w:t>P</w:t>
      </w:r>
      <w:r w:rsidR="005D1EBC" w:rsidRPr="005D1EBC">
        <w:t xml:space="preserve">redložena </w:t>
      </w:r>
      <w:r>
        <w:t xml:space="preserve">ni </w:t>
      </w:r>
      <w:r w:rsidR="005D1EBC" w:rsidRPr="005D1EBC">
        <w:t xml:space="preserve">nobena priznana certifikacija energetske učinkovitosti. </w:t>
      </w:r>
      <w:r>
        <w:t>V</w:t>
      </w:r>
      <w:r w:rsidR="005D1EBC" w:rsidRPr="005D1EBC">
        <w:t xml:space="preserve">ključen </w:t>
      </w:r>
      <w:r>
        <w:t xml:space="preserve">ni </w:t>
      </w:r>
      <w:r w:rsidR="005D1EBC" w:rsidRPr="005D1EBC">
        <w:t xml:space="preserve">noben </w:t>
      </w:r>
      <w:r>
        <w:t xml:space="preserve">sistem </w:t>
      </w:r>
      <w:r w:rsidR="005D1EBC" w:rsidRPr="005D1EBC">
        <w:t>za vračilo ali recikliranje, garancijske storitve pa so omejene.</w:t>
      </w:r>
    </w:p>
    <w:sectPr w:rsidR="00D6454B" w:rsidRPr="005D1EBC" w:rsidSect="005638BE">
      <w:headerReference w:type="default" r:id="rId12"/>
      <w:footerReference w:type="default" r:id="rId13"/>
      <w:headerReference w:type="first" r:id="rId14"/>
      <w:pgSz w:w="11906" w:h="16838"/>
      <w:pgMar w:top="1417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2CA1F" w14:textId="77777777" w:rsidR="009400AC" w:rsidRDefault="009400AC" w:rsidP="00C260AA">
      <w:r>
        <w:separator/>
      </w:r>
    </w:p>
  </w:endnote>
  <w:endnote w:type="continuationSeparator" w:id="0">
    <w:p w14:paraId="5BBBD05E" w14:textId="77777777" w:rsidR="009400AC" w:rsidRDefault="009400AC" w:rsidP="00DA7167">
      <w:r>
        <w:continuationSeparator/>
      </w:r>
    </w:p>
  </w:endnote>
  <w:endnote w:type="continuationNotice" w:id="1">
    <w:p w14:paraId="51C3E6DC" w14:textId="77777777" w:rsidR="009400AC" w:rsidRDefault="009400AC" w:rsidP="009B56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8873367"/>
      <w:docPartObj>
        <w:docPartGallery w:val="Page Numbers (Bottom of Page)"/>
        <w:docPartUnique/>
      </w:docPartObj>
    </w:sdtPr>
    <w:sdtEndPr/>
    <w:sdtContent>
      <w:p w14:paraId="57C3CCD4" w14:textId="4F7800FB" w:rsidR="003520F1" w:rsidRPr="005638BE" w:rsidRDefault="00DA7167" w:rsidP="005638B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A0D77" w14:textId="77777777" w:rsidR="009400AC" w:rsidRDefault="009400AC" w:rsidP="008816E9">
      <w:r>
        <w:separator/>
      </w:r>
    </w:p>
  </w:footnote>
  <w:footnote w:type="continuationSeparator" w:id="0">
    <w:p w14:paraId="6F493DAC" w14:textId="77777777" w:rsidR="009400AC" w:rsidRDefault="009400AC" w:rsidP="008816E9">
      <w:r>
        <w:continuationSeparator/>
      </w:r>
    </w:p>
  </w:footnote>
  <w:footnote w:type="continuationNotice" w:id="1">
    <w:p w14:paraId="2B14B3C3" w14:textId="77777777" w:rsidR="009400AC" w:rsidRDefault="009400AC" w:rsidP="008816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4D23D" w14:textId="4E7F5FCE" w:rsidR="003520F1" w:rsidRDefault="003520F1" w:rsidP="00C260A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78B3622" wp14:editId="12BB9F1A">
          <wp:simplePos x="0" y="0"/>
          <wp:positionH relativeFrom="column">
            <wp:posOffset>5400675</wp:posOffset>
          </wp:positionH>
          <wp:positionV relativeFrom="page">
            <wp:posOffset>212725</wp:posOffset>
          </wp:positionV>
          <wp:extent cx="1090800" cy="572400"/>
          <wp:effectExtent l="0" t="0" r="0" b="0"/>
          <wp:wrapSquare wrapText="bothSides" distT="0" distB="0" distL="114300" distR="114300"/>
          <wp:docPr id="790707298" name="image1.png" descr="Ein Bild, das Grafiken, Screenshot, Grafikdesign, Schrif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in Bild, das Grafiken, Screenshot, Grafikdesign, Schrif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0800" cy="57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5886" w14:textId="44F92108" w:rsidR="00C260AA" w:rsidRDefault="00DA7167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474F96A" wp14:editId="56C9B1EC">
          <wp:simplePos x="0" y="0"/>
          <wp:positionH relativeFrom="column">
            <wp:posOffset>5400675</wp:posOffset>
          </wp:positionH>
          <wp:positionV relativeFrom="page">
            <wp:posOffset>212725</wp:posOffset>
          </wp:positionV>
          <wp:extent cx="1090800" cy="572400"/>
          <wp:effectExtent l="0" t="0" r="0" b="0"/>
          <wp:wrapSquare wrapText="bothSides" distT="0" distB="0" distL="114300" distR="114300"/>
          <wp:docPr id="1" name="image1.png" descr="Ein Bild, das Grafiken, Screenshot, Grafikdesign, Schrif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in Bild, das Grafiken, Screenshot, Grafikdesign, Schrif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0800" cy="57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F238F"/>
    <w:multiLevelType w:val="hybridMultilevel"/>
    <w:tmpl w:val="AAD2D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C114E"/>
    <w:multiLevelType w:val="hybridMultilevel"/>
    <w:tmpl w:val="35C41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D6E88"/>
    <w:multiLevelType w:val="hybridMultilevel"/>
    <w:tmpl w:val="670A78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750119">
    <w:abstractNumId w:val="1"/>
  </w:num>
  <w:num w:numId="2" w16cid:durableId="428742267">
    <w:abstractNumId w:val="0"/>
  </w:num>
  <w:num w:numId="3" w16cid:durableId="1017120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F1"/>
    <w:rsid w:val="00002DF6"/>
    <w:rsid w:val="00004CC9"/>
    <w:rsid w:val="00027D9F"/>
    <w:rsid w:val="0004294D"/>
    <w:rsid w:val="000C76A3"/>
    <w:rsid w:val="00155D67"/>
    <w:rsid w:val="00206220"/>
    <w:rsid w:val="002E475E"/>
    <w:rsid w:val="00337E9E"/>
    <w:rsid w:val="003520F1"/>
    <w:rsid w:val="00404EBE"/>
    <w:rsid w:val="00427B8D"/>
    <w:rsid w:val="00476EE8"/>
    <w:rsid w:val="00483F46"/>
    <w:rsid w:val="004E4AD9"/>
    <w:rsid w:val="005532C3"/>
    <w:rsid w:val="005638BE"/>
    <w:rsid w:val="005A3C7D"/>
    <w:rsid w:val="005B6ED3"/>
    <w:rsid w:val="005D1EBC"/>
    <w:rsid w:val="005F6242"/>
    <w:rsid w:val="0062620B"/>
    <w:rsid w:val="007053CF"/>
    <w:rsid w:val="007B1EBA"/>
    <w:rsid w:val="008044B2"/>
    <w:rsid w:val="00810C83"/>
    <w:rsid w:val="00851C81"/>
    <w:rsid w:val="008816E9"/>
    <w:rsid w:val="00882A72"/>
    <w:rsid w:val="008E6CB2"/>
    <w:rsid w:val="009246E5"/>
    <w:rsid w:val="009400AC"/>
    <w:rsid w:val="00950F8C"/>
    <w:rsid w:val="009867FC"/>
    <w:rsid w:val="009A23AD"/>
    <w:rsid w:val="009B5600"/>
    <w:rsid w:val="00A14F7F"/>
    <w:rsid w:val="00A509A4"/>
    <w:rsid w:val="00A63C08"/>
    <w:rsid w:val="00AC01A3"/>
    <w:rsid w:val="00B55684"/>
    <w:rsid w:val="00B73B39"/>
    <w:rsid w:val="00B86959"/>
    <w:rsid w:val="00C260AA"/>
    <w:rsid w:val="00C71163"/>
    <w:rsid w:val="00C849DE"/>
    <w:rsid w:val="00C90A37"/>
    <w:rsid w:val="00D16EBA"/>
    <w:rsid w:val="00D6454B"/>
    <w:rsid w:val="00DA7167"/>
    <w:rsid w:val="00DC2FF4"/>
    <w:rsid w:val="00EB2542"/>
    <w:rsid w:val="00ED4FAE"/>
    <w:rsid w:val="00FB29A5"/>
    <w:rsid w:val="00FC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40266"/>
  <w15:chartTrackingRefBased/>
  <w15:docId w15:val="{415DA5CE-193C-4E5B-851F-ED7DAB3C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6E9"/>
    <w:pPr>
      <w:jc w:val="both"/>
    </w:pPr>
    <w:rPr>
      <w:sz w:val="24"/>
      <w:szCs w:val="24"/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6E9"/>
    <w:pPr>
      <w:keepNext/>
      <w:keepLines/>
      <w:spacing w:before="360" w:after="80"/>
      <w:jc w:val="center"/>
      <w:outlineLvl w:val="0"/>
    </w:pPr>
    <w:rPr>
      <w:rFonts w:ascii="Aptos Serif" w:eastAsiaTheme="majorEastAsia" w:hAnsi="Aptos Serif" w:cs="Aptos Serif"/>
      <w:b/>
      <w:bCs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6E9"/>
    <w:rPr>
      <w:rFonts w:ascii="Aptos Serif" w:eastAsiaTheme="majorEastAsia" w:hAnsi="Aptos Serif" w:cs="Aptos Serif"/>
      <w:b/>
      <w:bCs/>
      <w:color w:val="0F4761" w:themeColor="accent1" w:themeShade="BF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352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0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0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0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0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0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20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0F1"/>
  </w:style>
  <w:style w:type="paragraph" w:styleId="Footer">
    <w:name w:val="footer"/>
    <w:basedOn w:val="Normal"/>
    <w:link w:val="FooterChar"/>
    <w:uiPriority w:val="99"/>
    <w:unhideWhenUsed/>
    <w:rsid w:val="003520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0F1"/>
  </w:style>
  <w:style w:type="paragraph" w:styleId="NormalWeb">
    <w:name w:val="Normal (Web)"/>
    <w:basedOn w:val="Normal"/>
    <w:uiPriority w:val="99"/>
    <w:unhideWhenUsed/>
    <w:rsid w:val="002E4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Revision">
    <w:name w:val="Revision"/>
    <w:hidden/>
    <w:uiPriority w:val="99"/>
    <w:semiHidden/>
    <w:rsid w:val="00002DF6"/>
    <w:pPr>
      <w:spacing w:after="0" w:line="240" w:lineRule="auto"/>
    </w:pPr>
  </w:style>
  <w:style w:type="character" w:styleId="Strong">
    <w:name w:val="Strong"/>
    <w:uiPriority w:val="22"/>
    <w:qFormat/>
    <w:rsid w:val="008816E9"/>
    <w:rPr>
      <w:rFonts w:ascii="Aptos" w:hAnsi="Aptos"/>
      <w:b/>
      <w:bCs/>
      <w:color w:val="000000" w:themeColor="text1"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1a2252-afe8-425f-8a31-b42afa2f1aa3">
      <Terms xmlns="http://schemas.microsoft.com/office/infopath/2007/PartnerControls"/>
    </lcf76f155ced4ddcb4097134ff3c332f>
    <TaxCatchAll xmlns="47c10efa-acfd-4dcf-93b1-4e39e3d402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5B8ECBF0E41D4F84283CBD4EE3A7A4" ma:contentTypeVersion="14" ma:contentTypeDescription="Creare un nuovo documento." ma:contentTypeScope="" ma:versionID="06f60da4522028182e1a9c336b67f3a5">
  <xsd:schema xmlns:xsd="http://www.w3.org/2001/XMLSchema" xmlns:xs="http://www.w3.org/2001/XMLSchema" xmlns:p="http://schemas.microsoft.com/office/2006/metadata/properties" xmlns:ns2="ad1a2252-afe8-425f-8a31-b42afa2f1aa3" xmlns:ns3="47c10efa-acfd-4dcf-93b1-4e39e3d402ca" targetNamespace="http://schemas.microsoft.com/office/2006/metadata/properties" ma:root="true" ma:fieldsID="256b591eaa0aa936ee7cc00e5eb7b7b9" ns2:_="" ns3:_="">
    <xsd:import namespace="ad1a2252-afe8-425f-8a31-b42afa2f1aa3"/>
    <xsd:import namespace="47c10efa-acfd-4dcf-93b1-4e39e3d402c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a2252-afe8-425f-8a31-b42afa2f1a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e1459920-209e-478c-a0d1-643b9e6ee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0efa-acfd-4dcf-93b1-4e39e3d402c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35998f-6510-4e3d-91c8-d84ad3acaeb7}" ma:internalName="TaxCatchAll" ma:showField="CatchAllData" ma:web="47c10efa-acfd-4dcf-93b1-4e39e3d40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9EFA69-9D09-4536-A341-E2101F1EDD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A2F171-B3C6-4665-9906-47EBE42D24E0}">
  <ds:schemaRefs>
    <ds:schemaRef ds:uri="http://schemas.microsoft.com/office/2006/metadata/properties"/>
    <ds:schemaRef ds:uri="http://schemas.microsoft.com/office/infopath/2007/PartnerControls"/>
    <ds:schemaRef ds:uri="ad1a2252-afe8-425f-8a31-b42afa2f1aa3"/>
    <ds:schemaRef ds:uri="47c10efa-acfd-4dcf-93b1-4e39e3d402ca"/>
  </ds:schemaRefs>
</ds:datastoreItem>
</file>

<file path=customXml/itemProps3.xml><?xml version="1.0" encoding="utf-8"?>
<ds:datastoreItem xmlns:ds="http://schemas.openxmlformats.org/officeDocument/2006/customXml" ds:itemID="{EA99763C-C48F-49DD-94B9-B11F538703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86ED91-3484-4208-BC11-701680B7A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a2252-afe8-425f-8a31-b42afa2f1aa3"/>
    <ds:schemaRef ds:uri="47c10efa-acfd-4dcf-93b1-4e39e3d40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325</Words>
  <Characters>2162</Characters>
  <Application>Microsoft Office Word</Application>
  <DocSecurity>0</DocSecurity>
  <Lines>49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Balducci</dc:creator>
  <cp:keywords>, docId:A62CC4CC4F1A6D7C28207B1219079943</cp:keywords>
  <dc:description/>
  <cp:lastModifiedBy>Sergeja Praper - UIRS</cp:lastModifiedBy>
  <cp:revision>15</cp:revision>
  <dcterms:created xsi:type="dcterms:W3CDTF">2026-03-12T09:11:00Z</dcterms:created>
  <dcterms:modified xsi:type="dcterms:W3CDTF">2026-04-26T20:21:00Z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0x010100255B8ECBF0E41D4F84283CBD4EE3A7A4</vt:lpwstr>
  </property>
  <property fmtid="{D5CDD505-2E9C-101B-9397-08002B2CF9AE}" pid="3" name="MediaServiceImageTags">
    <vt:lpwstr/>
  </property>
</Properties>
</file>