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6995F" w14:textId="77777777" w:rsidR="00D118F5" w:rsidRPr="005170AD" w:rsidRDefault="00D118F5" w:rsidP="00B57C35">
      <w:pPr>
        <w:pStyle w:val="berschrift1"/>
      </w:pPr>
      <w:r w:rsidRPr="005170AD">
        <w:t xml:space="preserve">Usposabljanje za izobraževalce: Uvodno in pregledno gradivo </w:t>
      </w:r>
    </w:p>
    <w:p w14:paraId="454CFB35" w14:textId="17676317" w:rsidR="00801422" w:rsidRPr="00801422" w:rsidRDefault="00801422" w:rsidP="00801422">
      <w:pPr>
        <w:rPr>
          <w:rFonts w:asciiTheme="minorHAnsi" w:hAnsiTheme="minorHAnsi"/>
        </w:rPr>
      </w:pPr>
      <w:r w:rsidRPr="00801422">
        <w:rPr>
          <w:rFonts w:asciiTheme="minorHAnsi" w:hAnsiTheme="minorHAnsi"/>
        </w:rPr>
        <w:t xml:space="preserve">Dobrodošli na tridnevnem programu usposabljanja izobraževalcev o trajnostnih javnih naročilih – praktičnem, na prakso usmerjenem tečaju, zasnovanem tako, da </w:t>
      </w:r>
      <w:r w:rsidR="00801276">
        <w:rPr>
          <w:rFonts w:asciiTheme="minorHAnsi" w:hAnsiTheme="minorHAnsi"/>
        </w:rPr>
        <w:t>izobraževalcem</w:t>
      </w:r>
      <w:r w:rsidRPr="00801422">
        <w:rPr>
          <w:rFonts w:asciiTheme="minorHAnsi" w:hAnsiTheme="minorHAnsi"/>
        </w:rPr>
        <w:t xml:space="preserve"> omogoči, da postanejo samozavestni posredniki znanja v </w:t>
      </w:r>
      <w:r w:rsidR="00801276">
        <w:rPr>
          <w:rFonts w:asciiTheme="minorHAnsi" w:hAnsiTheme="minorHAnsi"/>
        </w:rPr>
        <w:t xml:space="preserve">svoji </w:t>
      </w:r>
      <w:r w:rsidRPr="00801422">
        <w:rPr>
          <w:rFonts w:asciiTheme="minorHAnsi" w:hAnsiTheme="minorHAnsi"/>
        </w:rPr>
        <w:t>občini in zunaj nje.</w:t>
      </w:r>
    </w:p>
    <w:p w14:paraId="354DEC28" w14:textId="7049E6C3" w:rsidR="00801422" w:rsidRPr="00801422" w:rsidRDefault="00801422" w:rsidP="00801422">
      <w:pPr>
        <w:rPr>
          <w:rFonts w:asciiTheme="minorHAnsi" w:hAnsiTheme="minorHAnsi"/>
        </w:rPr>
      </w:pPr>
      <w:r w:rsidRPr="00801422">
        <w:rPr>
          <w:rFonts w:asciiTheme="minorHAnsi" w:hAnsiTheme="minorHAnsi"/>
        </w:rPr>
        <w:t xml:space="preserve">Trajnostna javna naročila niso več le nišni pojem. Utemeljena v mednarodnih okvirih, kot so </w:t>
      </w:r>
      <w:r w:rsidR="00CB4D69">
        <w:rPr>
          <w:rFonts w:asciiTheme="minorHAnsi" w:hAnsiTheme="minorHAnsi"/>
        </w:rPr>
        <w:t xml:space="preserve">cilji trajnostnega razvoja </w:t>
      </w:r>
      <w:r w:rsidRPr="00801422">
        <w:rPr>
          <w:rFonts w:asciiTheme="minorHAnsi" w:hAnsiTheme="minorHAnsi"/>
        </w:rPr>
        <w:t xml:space="preserve">Združenih narodov </w:t>
      </w:r>
      <w:r w:rsidR="00CB4D69">
        <w:rPr>
          <w:rFonts w:asciiTheme="minorHAnsi" w:hAnsiTheme="minorHAnsi"/>
        </w:rPr>
        <w:t xml:space="preserve">(SDG) in </w:t>
      </w:r>
      <w:r w:rsidRPr="00801422">
        <w:rPr>
          <w:rFonts w:asciiTheme="minorHAnsi" w:hAnsiTheme="minorHAnsi"/>
        </w:rPr>
        <w:t>okvir politike Evropske unije, predstavljajo strateški pristop k uporabi javne kupne moči za ustvarjanje okoljske, socialne in gospodarske vrednosti. Zlasti za majhne občine so javna naročila eden najmočnejših vzvodov za spodbujanje lokalnega gospodarskega razvoja, krepitev odpornosti, zmanjšanje tveganj in prispevanje k uresničevanju ciljev trajnostnega razvoja.</w:t>
      </w:r>
    </w:p>
    <w:p w14:paraId="09699473" w14:textId="77777777" w:rsidR="00801422" w:rsidRPr="00801422" w:rsidRDefault="00801422" w:rsidP="00801422">
      <w:pPr>
        <w:rPr>
          <w:rFonts w:asciiTheme="minorHAnsi" w:hAnsiTheme="minorHAnsi"/>
        </w:rPr>
      </w:pPr>
      <w:r w:rsidRPr="00801422">
        <w:rPr>
          <w:rFonts w:asciiTheme="minorHAnsi" w:hAnsiTheme="minorHAnsi"/>
        </w:rPr>
        <w:t>Ta tečaj je zasnovan z dvojnim namenom:</w:t>
      </w:r>
    </w:p>
    <w:p w14:paraId="3270B20E" w14:textId="38440899" w:rsidR="00801422" w:rsidRPr="00801422" w:rsidRDefault="00801422" w:rsidP="00801422">
      <w:pPr>
        <w:numPr>
          <w:ilvl w:val="0"/>
          <w:numId w:val="15"/>
        </w:numPr>
        <w:rPr>
          <w:rFonts w:asciiTheme="minorHAnsi" w:hAnsiTheme="minorHAnsi"/>
        </w:rPr>
      </w:pPr>
      <w:r w:rsidRPr="00801422">
        <w:rPr>
          <w:rFonts w:asciiTheme="minorHAnsi" w:hAnsiTheme="minorHAnsi"/>
        </w:rPr>
        <w:t xml:space="preserve">Poglobiti razumevanje </w:t>
      </w:r>
      <w:r w:rsidR="006D35BD">
        <w:rPr>
          <w:rFonts w:asciiTheme="minorHAnsi" w:hAnsiTheme="minorHAnsi"/>
        </w:rPr>
        <w:t xml:space="preserve">udeležencev </w:t>
      </w:r>
      <w:r w:rsidRPr="00801422">
        <w:rPr>
          <w:rFonts w:asciiTheme="minorHAnsi" w:hAnsiTheme="minorHAnsi"/>
        </w:rPr>
        <w:t>o trajnostnih javnih naročilih v teoriji in praksi.</w:t>
      </w:r>
    </w:p>
    <w:p w14:paraId="286B985B" w14:textId="4B7E3472" w:rsidR="00801422" w:rsidRPr="00801422" w:rsidRDefault="00801422" w:rsidP="00801422">
      <w:pPr>
        <w:numPr>
          <w:ilvl w:val="0"/>
          <w:numId w:val="15"/>
        </w:numPr>
        <w:rPr>
          <w:rFonts w:asciiTheme="minorHAnsi" w:hAnsiTheme="minorHAnsi"/>
        </w:rPr>
      </w:pPr>
      <w:r w:rsidRPr="00801422">
        <w:rPr>
          <w:rFonts w:asciiTheme="minorHAnsi" w:hAnsiTheme="minorHAnsi"/>
        </w:rPr>
        <w:t xml:space="preserve">Da </w:t>
      </w:r>
      <w:r w:rsidR="00801276">
        <w:rPr>
          <w:rFonts w:asciiTheme="minorHAnsi" w:hAnsiTheme="minorHAnsi"/>
        </w:rPr>
        <w:t>jim</w:t>
      </w:r>
      <w:r w:rsidRPr="00801422">
        <w:rPr>
          <w:rFonts w:asciiTheme="minorHAnsi" w:hAnsiTheme="minorHAnsi"/>
        </w:rPr>
        <w:t xml:space="preserve"> zagotovi znanja, orodja in samozavest za učinkovito usposabljanje drugih v </w:t>
      </w:r>
      <w:r w:rsidR="00801276">
        <w:rPr>
          <w:rFonts w:asciiTheme="minorHAnsi" w:hAnsiTheme="minorHAnsi"/>
        </w:rPr>
        <w:t xml:space="preserve">njihovem </w:t>
      </w:r>
      <w:r w:rsidRPr="00801422">
        <w:rPr>
          <w:rFonts w:asciiTheme="minorHAnsi" w:hAnsiTheme="minorHAnsi"/>
        </w:rPr>
        <w:t>lokalnem okolju.</w:t>
      </w:r>
    </w:p>
    <w:p w14:paraId="42C0A9A9" w14:textId="1C687D8A" w:rsidR="00801422" w:rsidRPr="00801422" w:rsidRDefault="00801276" w:rsidP="00801422">
      <w:pPr>
        <w:rPr>
          <w:rFonts w:asciiTheme="minorHAnsi" w:hAnsiTheme="minorHAnsi"/>
          <w:b/>
          <w:bCs/>
        </w:rPr>
      </w:pPr>
      <w:r>
        <w:rPr>
          <w:rFonts w:asciiTheme="minorHAnsi" w:hAnsiTheme="minorHAnsi"/>
          <w:b/>
          <w:bCs/>
        </w:rPr>
        <w:t>Struktura tečaja</w:t>
      </w:r>
    </w:p>
    <w:p w14:paraId="7439809F" w14:textId="2A2022A3" w:rsidR="00801422" w:rsidRPr="00801422" w:rsidRDefault="00801422" w:rsidP="00801422">
      <w:pPr>
        <w:rPr>
          <w:rFonts w:asciiTheme="minorHAnsi" w:hAnsiTheme="minorHAnsi"/>
        </w:rPr>
      </w:pPr>
      <w:r w:rsidRPr="00801422">
        <w:rPr>
          <w:rFonts w:asciiTheme="minorHAnsi" w:hAnsiTheme="minorHAnsi"/>
        </w:rPr>
        <w:t xml:space="preserve">V treh intenzivnih in interaktivnih dneh se bodo </w:t>
      </w:r>
      <w:r w:rsidR="006D35BD">
        <w:rPr>
          <w:rFonts w:asciiTheme="minorHAnsi" w:hAnsiTheme="minorHAnsi"/>
        </w:rPr>
        <w:t xml:space="preserve">udeleženci </w:t>
      </w:r>
      <w:r w:rsidRPr="00801422">
        <w:rPr>
          <w:rFonts w:asciiTheme="minorHAnsi" w:hAnsiTheme="minorHAnsi"/>
        </w:rPr>
        <w:t>premaknili od temeljnega znanja k praktičnemu izvajanju in nazadnje do obvladovanja umetnosti izvajanja lastnega usposabljanja.</w:t>
      </w:r>
    </w:p>
    <w:p w14:paraId="5D0857DC" w14:textId="4578D94A" w:rsidR="00801422" w:rsidRPr="00801422" w:rsidRDefault="00801422" w:rsidP="00801422">
      <w:pPr>
        <w:rPr>
          <w:rFonts w:asciiTheme="minorHAnsi" w:hAnsiTheme="minorHAnsi"/>
        </w:rPr>
      </w:pPr>
      <w:r w:rsidRPr="00801422">
        <w:rPr>
          <w:rFonts w:asciiTheme="minorHAnsi" w:hAnsiTheme="minorHAnsi"/>
          <w:b/>
          <w:bCs/>
        </w:rPr>
        <w:t xml:space="preserve">1. dan – </w:t>
      </w:r>
      <w:r>
        <w:rPr>
          <w:rFonts w:asciiTheme="minorHAnsi" w:hAnsiTheme="minorHAnsi"/>
          <w:b/>
          <w:bCs/>
        </w:rPr>
        <w:t>Znanje</w:t>
      </w:r>
      <w:r w:rsidRPr="00801422">
        <w:rPr>
          <w:rFonts w:asciiTheme="minorHAnsi" w:hAnsiTheme="minorHAnsi"/>
        </w:rPr>
        <w:br/>
        <w:t xml:space="preserve">Začnemo z oblikovanjem skupnega razumevanja trajnostnega javnega naročanja: njegovih opredelitev, razsežnosti in političnega konteksta. Raziskujemo, zakaj je to pomembno zlasti za majhne občine – kot gonilo pobud za krožno gospodarstvo, razvoj lokalnega trga, skladnost in zmanjšanje tveganj. S pomočjo igranja vlog, vaj argumentiranja in razprav o pravnih primerih se bodo </w:t>
      </w:r>
      <w:r w:rsidR="006D35BD">
        <w:rPr>
          <w:rFonts w:asciiTheme="minorHAnsi" w:hAnsiTheme="minorHAnsi"/>
        </w:rPr>
        <w:t xml:space="preserve">udeleženci </w:t>
      </w:r>
      <w:r w:rsidRPr="00801422">
        <w:rPr>
          <w:rFonts w:asciiTheme="minorHAnsi" w:hAnsiTheme="minorHAnsi"/>
        </w:rPr>
        <w:t>naučili, kako je mogoče vidike trajnosti vključiti v postopke javnega naročanja z pravno varnostjo. Na tem dnevu se udeleženci seznanijo tudi z osnovnimi veščinami izobraževalca, vključno z načeli izobraževanja odraslih, tehnikami vodenja in strategijami za obvladovanje pogostih izzivov pri izobraževanju.</w:t>
      </w:r>
    </w:p>
    <w:p w14:paraId="241F75C1" w14:textId="0225E6B0" w:rsidR="00801422" w:rsidRPr="00801422" w:rsidRDefault="00801422" w:rsidP="00801422">
      <w:pPr>
        <w:rPr>
          <w:rFonts w:asciiTheme="minorHAnsi" w:hAnsiTheme="minorHAnsi"/>
        </w:rPr>
      </w:pPr>
      <w:r w:rsidRPr="00801422">
        <w:rPr>
          <w:rFonts w:asciiTheme="minorHAnsi" w:hAnsiTheme="minorHAnsi"/>
          <w:b/>
          <w:bCs/>
        </w:rPr>
        <w:t xml:space="preserve">2. dan – </w:t>
      </w:r>
      <w:r w:rsidR="005E2A44">
        <w:rPr>
          <w:rFonts w:asciiTheme="minorHAnsi" w:hAnsiTheme="minorHAnsi"/>
          <w:b/>
          <w:bCs/>
        </w:rPr>
        <w:t>Analiza</w:t>
      </w:r>
      <w:r w:rsidRPr="00801422">
        <w:rPr>
          <w:rFonts w:asciiTheme="minorHAnsi" w:hAnsiTheme="minorHAnsi"/>
        </w:rPr>
        <w:br/>
        <w:t xml:space="preserve">Poudarek se preusmeri na uporabo. </w:t>
      </w:r>
      <w:r w:rsidR="006D35BD">
        <w:rPr>
          <w:rFonts w:asciiTheme="minorHAnsi" w:hAnsiTheme="minorHAnsi"/>
        </w:rPr>
        <w:t xml:space="preserve">Udeleženci </w:t>
      </w:r>
      <w:r w:rsidRPr="00801422">
        <w:rPr>
          <w:rFonts w:asciiTheme="minorHAnsi" w:hAnsiTheme="minorHAnsi"/>
        </w:rPr>
        <w:t>se bodo naučili, kako načrtovati trajnostno javno naročanje z uporabo orodij, kot so analiza porabe, strategije vključevanja trga, razvoj trajnostnih meril in izračun stroškov življenjskega cikla. S praktičnimi skupinskimi delavnicami bodo analizirali postopke javnega naročanja, pregledali razpisno dokumentacijo ter delali z vzorčnimi klavzulami in vprašalniki za dobavitelje. Primeri iz prakse podobnih občin bodo poudarili tako dejavnike uspeha kot tudi pogoste pasti.</w:t>
      </w:r>
    </w:p>
    <w:p w14:paraId="65F536FE" w14:textId="485A0781" w:rsidR="00801422" w:rsidRPr="00801422" w:rsidRDefault="00801422" w:rsidP="00801422">
      <w:pPr>
        <w:rPr>
          <w:rFonts w:asciiTheme="minorHAnsi" w:hAnsiTheme="minorHAnsi"/>
        </w:rPr>
      </w:pPr>
      <w:r w:rsidRPr="00801422">
        <w:rPr>
          <w:rFonts w:asciiTheme="minorHAnsi" w:hAnsiTheme="minorHAnsi"/>
          <w:b/>
          <w:bCs/>
        </w:rPr>
        <w:lastRenderedPageBreak/>
        <w:t xml:space="preserve">3. dan – </w:t>
      </w:r>
      <w:r w:rsidR="005E2A44" w:rsidRPr="005E2A44">
        <w:rPr>
          <w:rFonts w:asciiTheme="minorHAnsi" w:hAnsiTheme="minorHAnsi"/>
          <w:b/>
          <w:bCs/>
        </w:rPr>
        <w:t>Vaja</w:t>
      </w:r>
      <w:r w:rsidRPr="00801422">
        <w:rPr>
          <w:rFonts w:asciiTheme="minorHAnsi" w:hAnsiTheme="minorHAnsi"/>
        </w:rPr>
        <w:br/>
        <w:t xml:space="preserve">Zadnji dan je namenjen krepitvi samozavesti kot izobraževalca. </w:t>
      </w:r>
      <w:r w:rsidR="006D35BD">
        <w:rPr>
          <w:rFonts w:asciiTheme="minorHAnsi" w:hAnsiTheme="minorHAnsi"/>
        </w:rPr>
        <w:t xml:space="preserve">Udeleženci </w:t>
      </w:r>
      <w:r w:rsidRPr="00801422">
        <w:rPr>
          <w:rFonts w:asciiTheme="minorHAnsi" w:hAnsiTheme="minorHAnsi"/>
        </w:rPr>
        <w:t xml:space="preserve">bodo izpopolnili lokalni koncept usposabljanja, prilagodili gradivo </w:t>
      </w:r>
      <w:r w:rsidR="00801276">
        <w:rPr>
          <w:rFonts w:asciiTheme="minorHAnsi" w:hAnsiTheme="minorHAnsi"/>
        </w:rPr>
        <w:t xml:space="preserve">svojemu </w:t>
      </w:r>
      <w:r w:rsidRPr="00801422">
        <w:rPr>
          <w:rFonts w:asciiTheme="minorHAnsi" w:hAnsiTheme="minorHAnsi"/>
        </w:rPr>
        <w:t>specifičnemu kontekstu in vadili poenostavljanje zapletenih konceptov javnega naročanja. Vsak udeleženec bo izvedel mini-delavnico in prejel strukturirano povratno informacijo ter mentorstvo od kolegov. Obravnavali bomo tudi spremljanje in ocenjevanje, vključno s ključnimi kazalniki uspešnosti, mehanizmi poročanja in strategijami za spremljanje lokalnega izvajanja. Program se zaključi z načrtovanjem ukrepov, izjavami o zavezanosti in dostopom do dodatnih virov podpore ter skupnosti prakse.</w:t>
      </w:r>
    </w:p>
    <w:p w14:paraId="0B4B8BDD" w14:textId="77777777" w:rsidR="00801422" w:rsidRPr="00801422" w:rsidRDefault="00801422" w:rsidP="00801422">
      <w:pPr>
        <w:rPr>
          <w:rFonts w:asciiTheme="minorHAnsi" w:hAnsiTheme="minorHAnsi"/>
          <w:b/>
          <w:bCs/>
        </w:rPr>
      </w:pPr>
      <w:r w:rsidRPr="00801422">
        <w:rPr>
          <w:rFonts w:asciiTheme="minorHAnsi" w:hAnsiTheme="minorHAnsi"/>
          <w:b/>
          <w:bCs/>
        </w:rPr>
        <w:t>Naš pristop</w:t>
      </w:r>
    </w:p>
    <w:p w14:paraId="6C414BBD" w14:textId="715AC6F7" w:rsidR="00801422" w:rsidRPr="00801422" w:rsidRDefault="00801422" w:rsidP="00801422">
      <w:pPr>
        <w:rPr>
          <w:rFonts w:asciiTheme="minorHAnsi" w:hAnsiTheme="minorHAnsi"/>
        </w:rPr>
      </w:pPr>
      <w:r w:rsidRPr="00801422">
        <w:rPr>
          <w:rFonts w:asciiTheme="minorHAnsi" w:hAnsiTheme="minorHAnsi"/>
        </w:rPr>
        <w:t xml:space="preserve">To ni tečaj, ki temelji na predavanjih. Je participativen, praktičen in usmerjen v sodelovanje med udeleženci. </w:t>
      </w:r>
      <w:r w:rsidR="006D35BD">
        <w:rPr>
          <w:rFonts w:asciiTheme="minorHAnsi" w:hAnsiTheme="minorHAnsi"/>
        </w:rPr>
        <w:t xml:space="preserve">Udeleženci </w:t>
      </w:r>
      <w:r w:rsidRPr="00801422">
        <w:rPr>
          <w:rFonts w:asciiTheme="minorHAnsi" w:hAnsiTheme="minorHAnsi"/>
        </w:rPr>
        <w:t xml:space="preserve">se bodo učili z delom – prek vaj, simulacij, analize primerov in izvajanja v praksi. Do konca programa ne bodo le razumeli trajnostnega javnega naročanja, </w:t>
      </w:r>
      <w:r w:rsidR="00801276">
        <w:rPr>
          <w:rFonts w:asciiTheme="minorHAnsi" w:hAnsiTheme="minorHAnsi"/>
        </w:rPr>
        <w:t xml:space="preserve">ampak </w:t>
      </w:r>
      <w:r w:rsidRPr="00801422">
        <w:rPr>
          <w:rFonts w:asciiTheme="minorHAnsi" w:hAnsiTheme="minorHAnsi"/>
        </w:rPr>
        <w:t>bodo pripravljeni zanj zagovarjati, ga izvajati in usposabljati druge, da storijo enako.</w:t>
      </w:r>
    </w:p>
    <w:p w14:paraId="2003832E" w14:textId="77777777" w:rsidR="00801422" w:rsidRPr="00801422" w:rsidRDefault="00801422" w:rsidP="00801422">
      <w:pPr>
        <w:rPr>
          <w:rFonts w:asciiTheme="minorHAnsi" w:hAnsiTheme="minorHAnsi"/>
        </w:rPr>
      </w:pPr>
      <w:r w:rsidRPr="00801422">
        <w:rPr>
          <w:rFonts w:asciiTheme="minorHAnsi" w:hAnsiTheme="minorHAnsi"/>
        </w:rPr>
        <w:t>Skupaj si prizadevamo ustvariti mrežo sposobnih izobraževalcev, ki lahko ambicije trajnosti prenesejo v konkretne prakse javnega naročanja – in s tem okrepijo občine in skupnosti.</w:t>
      </w:r>
    </w:p>
    <w:p w14:paraId="256CC6C9" w14:textId="0C0FA8B3" w:rsidR="006D35BD" w:rsidRPr="005E2A44" w:rsidRDefault="006D35BD" w:rsidP="006D35BD">
      <w:pPr>
        <w:rPr>
          <w:rFonts w:asciiTheme="minorHAnsi" w:hAnsiTheme="minorHAnsi"/>
        </w:rPr>
      </w:pPr>
      <w:r w:rsidRPr="005E2A44">
        <w:rPr>
          <w:rFonts w:asciiTheme="minorHAnsi" w:hAnsiTheme="minorHAnsi"/>
          <w:b/>
          <w:bCs/>
        </w:rPr>
        <w:t>Profil udeležencev/izobraževalcev</w:t>
      </w:r>
      <w:r w:rsidRPr="00801422">
        <w:rPr>
          <w:rFonts w:asciiTheme="minorHAnsi" w:hAnsiTheme="minorHAnsi"/>
        </w:rPr>
        <w:br/>
      </w:r>
      <w:r w:rsidRPr="005E2A44">
        <w:rPr>
          <w:rFonts w:asciiTheme="minorHAnsi" w:hAnsiTheme="minorHAnsi"/>
        </w:rPr>
        <w:t>Izobraževalci naj bi bili po možnosti strokovnjaki z izkušnjami na področju občinskih javnih naročil in trajnosti ali svetovanja v javnem sektorju. Lahko so zunanji svetovalci, zaposleni v občinah, zaposleni v regionalnih organih, regionalni vodje, vodje LEADER, zaposleni v nevladnih organizacijah ali zaposleni v občinski upravi.</w:t>
      </w:r>
    </w:p>
    <w:p w14:paraId="3A50696B" w14:textId="3AEF8755" w:rsidR="00D118F5" w:rsidRPr="005E2A44" w:rsidRDefault="00D118F5" w:rsidP="00B57C35">
      <w:pPr>
        <w:rPr>
          <w:rFonts w:asciiTheme="minorHAnsi" w:hAnsiTheme="minorHAnsi"/>
        </w:rPr>
      </w:pPr>
      <w:r w:rsidRPr="005E2A44">
        <w:rPr>
          <w:rFonts w:asciiTheme="minorHAnsi" w:hAnsiTheme="minorHAnsi"/>
          <w:b/>
          <w:bCs/>
        </w:rPr>
        <w:t>Ciljna skupina usposabljanj</w:t>
      </w:r>
      <w:r w:rsidR="005E2A44" w:rsidRPr="00801422">
        <w:rPr>
          <w:rFonts w:asciiTheme="minorHAnsi" w:hAnsiTheme="minorHAnsi"/>
        </w:rPr>
        <w:br/>
      </w:r>
      <w:r w:rsidRPr="005E2A44">
        <w:rPr>
          <w:rFonts w:asciiTheme="minorHAnsi" w:hAnsiTheme="minorHAnsi"/>
        </w:rPr>
        <w:t>Lokalni uradniki, uradniki za javna naročila, občinski uradniki, uradniki za trajnostni razvoj, ravnatelji in administrativno osebje v občinskih šolah in vrtcih.</w:t>
      </w:r>
    </w:p>
    <w:p w14:paraId="4FA8E7FF" w14:textId="36BE5866" w:rsidR="00B57C35" w:rsidRPr="005E2A44" w:rsidRDefault="00B57C35" w:rsidP="00B57C35">
      <w:pPr>
        <w:rPr>
          <w:rFonts w:asciiTheme="minorHAnsi" w:hAnsiTheme="minorHAnsi"/>
        </w:rPr>
      </w:pPr>
      <w:r w:rsidRPr="005E2A44">
        <w:rPr>
          <w:rFonts w:asciiTheme="minorHAnsi" w:hAnsiTheme="minorHAnsi"/>
          <w:b/>
          <w:bCs/>
        </w:rPr>
        <w:t>Metodologija</w:t>
      </w:r>
      <w:r w:rsidR="005E2A44" w:rsidRPr="00801422">
        <w:rPr>
          <w:rFonts w:asciiTheme="minorHAnsi" w:hAnsiTheme="minorHAnsi"/>
        </w:rPr>
        <w:br/>
      </w:r>
      <w:r w:rsidRPr="005E2A44">
        <w:rPr>
          <w:rFonts w:asciiTheme="minorHAnsi" w:hAnsiTheme="minorHAnsi"/>
        </w:rPr>
        <w:t>Mešano učenje (spletno + osebno), interaktivne delavnice, študije primerov iz prakse, kontrolni seznami in akcijski načrti.</w:t>
      </w:r>
    </w:p>
    <w:p w14:paraId="6CE16EB4" w14:textId="5A35C81F" w:rsidR="00B57C35" w:rsidRPr="005E2A44" w:rsidRDefault="00B57C35" w:rsidP="00B57C35">
      <w:pPr>
        <w:rPr>
          <w:rFonts w:asciiTheme="minorHAnsi" w:hAnsiTheme="minorHAnsi"/>
        </w:rPr>
      </w:pPr>
      <w:r w:rsidRPr="005E2A44">
        <w:rPr>
          <w:rFonts w:asciiTheme="minorHAnsi" w:hAnsiTheme="minorHAnsi"/>
          <w:b/>
          <w:bCs/>
        </w:rPr>
        <w:t>Trajanje</w:t>
      </w:r>
      <w:r w:rsidR="005E2A44" w:rsidRPr="00801422">
        <w:rPr>
          <w:rFonts w:asciiTheme="minorHAnsi" w:hAnsiTheme="minorHAnsi"/>
        </w:rPr>
        <w:br/>
      </w:r>
      <w:r w:rsidRPr="005E2A44">
        <w:rPr>
          <w:rFonts w:asciiTheme="minorHAnsi" w:hAnsiTheme="minorHAnsi"/>
        </w:rPr>
        <w:t xml:space="preserve">Tridnevno usposabljanje za izobraževalce, ki mu sledijo redne podporne seje ali pregledi. </w:t>
      </w:r>
      <w:r w:rsidR="00801422" w:rsidRPr="005E2A44">
        <w:rPr>
          <w:rFonts w:asciiTheme="minorHAnsi" w:hAnsiTheme="minorHAnsi"/>
        </w:rPr>
        <w:t>Module usposabljanja je mogoče uporabljati fleksibilno, tj. jih je mogoče razporediti tudi na več kot tri dni v obliki polovičnih dnevnih programov.</w:t>
      </w:r>
    </w:p>
    <w:p w14:paraId="39EE18E8" w14:textId="43AC3AA0" w:rsidR="00D118F5" w:rsidRPr="005170AD" w:rsidRDefault="005E2A44" w:rsidP="00177C85">
      <w:pPr>
        <w:pStyle w:val="berschrift2"/>
      </w:pPr>
      <w:r>
        <w:lastRenderedPageBreak/>
        <w:t>Razpored po dnevih</w:t>
      </w:r>
      <w:r w:rsidR="009E09A6">
        <w:t xml:space="preserve">, </w:t>
      </w:r>
      <w:r>
        <w:t xml:space="preserve">razpoložljivo gradivo </w:t>
      </w:r>
      <w:r w:rsidR="009E09A6">
        <w:t>in navodila</w:t>
      </w:r>
    </w:p>
    <w:p w14:paraId="7E3E3D77" w14:textId="77777777" w:rsidR="00D118F5" w:rsidRPr="005170AD" w:rsidRDefault="00D118F5" w:rsidP="00177C85">
      <w:pPr>
        <w:pStyle w:val="berschrift3"/>
      </w:pPr>
      <w:r w:rsidRPr="005170AD">
        <w:t>1. dan – Znanje</w:t>
      </w:r>
    </w:p>
    <w:tbl>
      <w:tblPr>
        <w:tblW w:w="13887" w:type="dxa"/>
        <w:tblLayout w:type="fixed"/>
        <w:tblLook w:val="0400" w:firstRow="0" w:lastRow="0" w:firstColumn="0" w:lastColumn="0" w:noHBand="0" w:noVBand="1"/>
      </w:tblPr>
      <w:tblGrid>
        <w:gridCol w:w="810"/>
        <w:gridCol w:w="3225"/>
        <w:gridCol w:w="2565"/>
        <w:gridCol w:w="7287"/>
      </w:tblGrid>
      <w:tr w:rsidR="00801422" w:rsidRPr="005170AD" w14:paraId="496795E5" w14:textId="77777777" w:rsidTr="00C54988">
        <w:trPr>
          <w:trHeight w:val="295"/>
        </w:trPr>
        <w:tc>
          <w:tcPr>
            <w:tcW w:w="8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C8FF7C" w14:textId="77777777" w:rsidR="00801422" w:rsidRPr="005170AD" w:rsidRDefault="00801422" w:rsidP="00F6372E">
            <w:pPr>
              <w:spacing w:after="40"/>
              <w:rPr>
                <w:rFonts w:ascii="Aptos" w:hAnsi="Aptos"/>
                <w:b/>
                <w:bCs/>
              </w:rPr>
            </w:pPr>
            <w:r w:rsidRPr="00801276">
              <w:rPr>
                <w:rFonts w:ascii="Aptos" w:hAnsi="Aptos"/>
                <w:b/>
                <w:bCs/>
              </w:rPr>
              <w:t>Čas</w:t>
            </w:r>
          </w:p>
        </w:tc>
        <w:tc>
          <w:tcPr>
            <w:tcW w:w="32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FDF843" w14:textId="77777777" w:rsidR="00801422" w:rsidRPr="005170AD" w:rsidRDefault="00801422" w:rsidP="00F6372E">
            <w:pPr>
              <w:spacing w:after="40"/>
              <w:rPr>
                <w:rFonts w:ascii="Aptos" w:hAnsi="Aptos"/>
              </w:rPr>
            </w:pPr>
            <w:r w:rsidRPr="005170AD">
              <w:rPr>
                <w:rFonts w:ascii="Aptos" w:hAnsi="Aptos"/>
                <w:b/>
                <w:bCs/>
              </w:rPr>
              <w:t>Naslov in opis</w:t>
            </w:r>
          </w:p>
        </w:tc>
        <w:tc>
          <w:tcPr>
            <w:tcW w:w="25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29EF5E" w14:textId="77777777" w:rsidR="00801422" w:rsidRPr="005170AD" w:rsidRDefault="00801422" w:rsidP="00F6372E">
            <w:pPr>
              <w:spacing w:after="40"/>
              <w:rPr>
                <w:rFonts w:ascii="Aptos" w:hAnsi="Aptos"/>
              </w:rPr>
            </w:pPr>
            <w:r w:rsidRPr="005170AD">
              <w:rPr>
                <w:rFonts w:ascii="Aptos" w:hAnsi="Aptos"/>
                <w:b/>
                <w:bCs/>
              </w:rPr>
              <w:t>Gradivo</w:t>
            </w:r>
          </w:p>
        </w:tc>
        <w:tc>
          <w:tcPr>
            <w:tcW w:w="7287" w:type="dxa"/>
            <w:tcBorders>
              <w:top w:val="single" w:sz="4" w:space="0" w:color="000000"/>
              <w:left w:val="single" w:sz="4" w:space="0" w:color="000000"/>
              <w:bottom w:val="single" w:sz="4" w:space="0" w:color="000000"/>
              <w:right w:val="single" w:sz="4" w:space="0" w:color="000000"/>
            </w:tcBorders>
          </w:tcPr>
          <w:p w14:paraId="6442C7B0" w14:textId="4FF2168B" w:rsidR="00801422" w:rsidRPr="005170AD" w:rsidRDefault="00CB4D69" w:rsidP="00F6372E">
            <w:pPr>
              <w:spacing w:after="40"/>
              <w:rPr>
                <w:rFonts w:ascii="Aptos" w:hAnsi="Aptos"/>
                <w:b/>
                <w:bCs/>
              </w:rPr>
            </w:pPr>
            <w:r>
              <w:rPr>
                <w:rFonts w:ascii="Aptos" w:hAnsi="Aptos"/>
                <w:b/>
                <w:bCs/>
              </w:rPr>
              <w:t xml:space="preserve">Navodila in cilji </w:t>
            </w:r>
            <w:r w:rsidR="00801276">
              <w:rPr>
                <w:rFonts w:ascii="Aptos" w:hAnsi="Aptos"/>
                <w:b/>
                <w:bCs/>
              </w:rPr>
              <w:t>za izvajalca</w:t>
            </w:r>
          </w:p>
        </w:tc>
      </w:tr>
      <w:tr w:rsidR="00801422" w:rsidRPr="005170AD" w14:paraId="0BA74F3A" w14:textId="77777777" w:rsidTr="00C54988">
        <w:trPr>
          <w:trHeight w:val="393"/>
        </w:trPr>
        <w:tc>
          <w:tcPr>
            <w:tcW w:w="8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EE5686" w14:textId="5C5EBC5F" w:rsidR="00801422" w:rsidRPr="005170AD" w:rsidRDefault="009E09A6" w:rsidP="00F6372E">
            <w:pPr>
              <w:spacing w:after="40"/>
              <w:rPr>
                <w:rFonts w:ascii="Aptos" w:hAnsi="Aptos"/>
              </w:rPr>
            </w:pPr>
            <w:r>
              <w:rPr>
                <w:rFonts w:ascii="Aptos" w:hAnsi="Aptos"/>
              </w:rPr>
              <w:t xml:space="preserve">2 </w:t>
            </w:r>
            <w:r w:rsidR="00801276">
              <w:rPr>
                <w:rFonts w:ascii="Aptos" w:hAnsi="Aptos"/>
              </w:rPr>
              <w:t>uri</w:t>
            </w:r>
          </w:p>
        </w:tc>
        <w:tc>
          <w:tcPr>
            <w:tcW w:w="32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7A0E79" w14:textId="77777777" w:rsidR="00801422" w:rsidRPr="005170AD" w:rsidRDefault="00801422" w:rsidP="00F6372E">
            <w:pPr>
              <w:spacing w:after="40"/>
              <w:rPr>
                <w:rFonts w:ascii="Aptos" w:hAnsi="Aptos"/>
              </w:rPr>
            </w:pPr>
            <w:r w:rsidRPr="005170AD">
              <w:rPr>
                <w:rFonts w:ascii="Aptos" w:hAnsi="Aptos"/>
                <w:b/>
                <w:bCs/>
              </w:rPr>
              <w:t>Uvod v trajnostno javno naročanje</w:t>
            </w:r>
          </w:p>
          <w:p w14:paraId="3C8A0FD9" w14:textId="77777777" w:rsidR="00801422" w:rsidRPr="005170AD" w:rsidRDefault="00801422" w:rsidP="00F6372E">
            <w:pPr>
              <w:numPr>
                <w:ilvl w:val="0"/>
                <w:numId w:val="10"/>
              </w:numPr>
              <w:spacing w:after="40"/>
              <w:rPr>
                <w:rFonts w:ascii="Aptos" w:hAnsi="Aptos"/>
              </w:rPr>
            </w:pPr>
            <w:r w:rsidRPr="005170AD">
              <w:rPr>
                <w:rFonts w:ascii="Aptos" w:hAnsi="Aptos"/>
              </w:rPr>
              <w:t>Opredelitve (ZN, EU, ISO 20400)</w:t>
            </w:r>
          </w:p>
          <w:p w14:paraId="178ED425" w14:textId="77777777" w:rsidR="00801422" w:rsidRPr="005170AD" w:rsidRDefault="00801422" w:rsidP="00F6372E">
            <w:pPr>
              <w:numPr>
                <w:ilvl w:val="0"/>
                <w:numId w:val="10"/>
              </w:numPr>
              <w:spacing w:after="40"/>
              <w:rPr>
                <w:rFonts w:ascii="Aptos" w:hAnsi="Aptos"/>
              </w:rPr>
            </w:pPr>
            <w:r w:rsidRPr="005170AD">
              <w:rPr>
                <w:rFonts w:ascii="Aptos" w:hAnsi="Aptos"/>
              </w:rPr>
              <w:t>Okoljske, socialne in gospodarske razsežnosti</w:t>
            </w:r>
          </w:p>
          <w:p w14:paraId="5885734C" w14:textId="676BDF8A" w:rsidR="00801422" w:rsidRPr="00CB4D69" w:rsidRDefault="00801422" w:rsidP="00F6372E">
            <w:pPr>
              <w:numPr>
                <w:ilvl w:val="0"/>
                <w:numId w:val="10"/>
              </w:numPr>
              <w:spacing w:after="40"/>
              <w:rPr>
                <w:rFonts w:ascii="Aptos" w:hAnsi="Aptos"/>
              </w:rPr>
            </w:pPr>
            <w:r w:rsidRPr="005170AD">
              <w:rPr>
                <w:rFonts w:ascii="Aptos" w:hAnsi="Aptos"/>
              </w:rPr>
              <w:t>Usklajenost s cilji trajnostnega razvoja (SDG) ter lokalnimi cilji na področju podnebja in odpornosti</w:t>
            </w:r>
          </w:p>
        </w:tc>
        <w:tc>
          <w:tcPr>
            <w:tcW w:w="25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A50128" w14:textId="167EDC15" w:rsidR="00801422" w:rsidRPr="005170AD" w:rsidRDefault="00801422" w:rsidP="00F6372E">
            <w:pPr>
              <w:spacing w:after="40"/>
              <w:rPr>
                <w:rFonts w:ascii="Aptos" w:hAnsi="Aptos"/>
              </w:rPr>
            </w:pPr>
            <w:r w:rsidRPr="005170AD">
              <w:rPr>
                <w:rFonts w:ascii="Aptos" w:hAnsi="Aptos"/>
              </w:rPr>
              <w:t>1_1_Predstavitev – Uvod v trajnostno javno naročanje</w:t>
            </w:r>
          </w:p>
          <w:p w14:paraId="5F2A0723" w14:textId="3C118AFD" w:rsidR="00801422" w:rsidRPr="005170AD" w:rsidRDefault="00801422" w:rsidP="00F6372E">
            <w:pPr>
              <w:spacing w:after="40"/>
              <w:rPr>
                <w:rFonts w:ascii="Aptos" w:hAnsi="Aptos"/>
              </w:rPr>
            </w:pPr>
            <w:r w:rsidRPr="005170AD">
              <w:rPr>
                <w:rFonts w:ascii="Aptos" w:hAnsi="Aptos"/>
              </w:rPr>
              <w:t>1_2_Kviz – Uvod v trajnostno javno naročanje</w:t>
            </w:r>
          </w:p>
        </w:tc>
        <w:tc>
          <w:tcPr>
            <w:tcW w:w="7287" w:type="dxa"/>
            <w:tcBorders>
              <w:top w:val="single" w:sz="4" w:space="0" w:color="000000"/>
              <w:left w:val="single" w:sz="4" w:space="0" w:color="000000"/>
              <w:bottom w:val="single" w:sz="4" w:space="0" w:color="000000"/>
              <w:right w:val="single" w:sz="4" w:space="0" w:color="000000"/>
            </w:tcBorders>
          </w:tcPr>
          <w:p w14:paraId="4486EFFF" w14:textId="77777777" w:rsidR="00C54988" w:rsidRPr="005170AD" w:rsidRDefault="00801276" w:rsidP="00C54988">
            <w:pPr>
              <w:spacing w:after="40"/>
              <w:rPr>
                <w:rFonts w:ascii="Aptos" w:hAnsi="Aptos"/>
              </w:rPr>
            </w:pPr>
            <w:r>
              <w:rPr>
                <w:rFonts w:ascii="Aptos" w:hAnsi="Aptos"/>
                <w:i/>
                <w:iCs/>
              </w:rPr>
              <w:t xml:space="preserve">Morda boste želeli začeti </w:t>
            </w:r>
            <w:r w:rsidR="00801422" w:rsidRPr="005170AD">
              <w:rPr>
                <w:rFonts w:ascii="Aptos" w:hAnsi="Aptos"/>
                <w:i/>
                <w:iCs/>
              </w:rPr>
              <w:t xml:space="preserve">s kvizom. </w:t>
            </w:r>
            <w:r w:rsidR="00C54988">
              <w:rPr>
                <w:rFonts w:ascii="Aptos" w:hAnsi="Aptos"/>
                <w:i/>
                <w:iCs/>
              </w:rPr>
              <w:t xml:space="preserve">Če izvajate usposabljanje prek spleta, lahko za izvedbo kviza uporabite funkcijo ankete v programu Zoom ali Mentimeter ali pa udeležence prosite, naj dvignejo roke. </w:t>
            </w:r>
          </w:p>
          <w:p w14:paraId="27E3FBFE" w14:textId="77777777" w:rsidR="00C54988" w:rsidRDefault="00C54988" w:rsidP="00F6372E">
            <w:pPr>
              <w:spacing w:after="40"/>
              <w:rPr>
                <w:rFonts w:ascii="Aptos" w:hAnsi="Aptos"/>
                <w:i/>
                <w:iCs/>
              </w:rPr>
            </w:pPr>
          </w:p>
          <w:p w14:paraId="7A011AAD" w14:textId="3DC9848F" w:rsidR="00801276" w:rsidRDefault="00801422" w:rsidP="00F6372E">
            <w:pPr>
              <w:spacing w:after="40"/>
              <w:rPr>
                <w:rFonts w:ascii="Aptos" w:hAnsi="Aptos"/>
                <w:i/>
                <w:iCs/>
              </w:rPr>
            </w:pPr>
            <w:r w:rsidRPr="005170AD">
              <w:rPr>
                <w:rFonts w:ascii="Aptos" w:hAnsi="Aptos"/>
                <w:i/>
                <w:iCs/>
              </w:rPr>
              <w:t xml:space="preserve">Nato </w:t>
            </w:r>
            <w:r w:rsidR="00C54988">
              <w:rPr>
                <w:rFonts w:ascii="Aptos" w:hAnsi="Aptos"/>
                <w:i/>
                <w:iCs/>
              </w:rPr>
              <w:t xml:space="preserve">sledi </w:t>
            </w:r>
            <w:r w:rsidRPr="005170AD">
              <w:rPr>
                <w:rFonts w:ascii="Aptos" w:hAnsi="Aptos"/>
                <w:i/>
                <w:iCs/>
              </w:rPr>
              <w:t xml:space="preserve">uvod v trajnostni razvoj na splošno, njegove razsežnosti, zlasti institucionalne, in na koncu pojasnilo, kaj pomeni trajnostno javno naročanje. </w:t>
            </w:r>
            <w:r w:rsidR="00C54988">
              <w:rPr>
                <w:rFonts w:ascii="Aptos" w:hAnsi="Aptos"/>
                <w:i/>
                <w:iCs/>
              </w:rPr>
              <w:t xml:space="preserve">Pred začetkom predstavitve </w:t>
            </w:r>
            <w:r w:rsidR="00801276">
              <w:rPr>
                <w:rFonts w:ascii="Aptos" w:hAnsi="Aptos"/>
                <w:i/>
                <w:iCs/>
              </w:rPr>
              <w:t xml:space="preserve">lahko uporabite tudi razglednice z različnimi izjavami o trajnosti in udeležence vprašate, kako razumejo trajnostno javno naročanje. </w:t>
            </w:r>
          </w:p>
          <w:p w14:paraId="3D211F47" w14:textId="77777777" w:rsidR="00801422" w:rsidRDefault="00C54988" w:rsidP="00C54988">
            <w:pPr>
              <w:spacing w:after="40"/>
              <w:rPr>
                <w:rFonts w:ascii="Aptos" w:hAnsi="Aptos"/>
              </w:rPr>
            </w:pPr>
            <w:r w:rsidRPr="00C54988">
              <w:rPr>
                <w:rFonts w:ascii="Aptos" w:hAnsi="Aptos"/>
                <w:b/>
                <w:bCs/>
              </w:rPr>
              <w:t>Cilji</w:t>
            </w:r>
            <w:r>
              <w:rPr>
                <w:rFonts w:ascii="Aptos" w:hAnsi="Aptos"/>
              </w:rPr>
              <w:t>:</w:t>
            </w:r>
          </w:p>
          <w:p w14:paraId="322C929F" w14:textId="4EAB65E7" w:rsidR="00C54988" w:rsidRPr="00C54988" w:rsidRDefault="00C54988" w:rsidP="00C54988">
            <w:pPr>
              <w:pStyle w:val="Listenabsatz"/>
              <w:numPr>
                <w:ilvl w:val="0"/>
                <w:numId w:val="18"/>
              </w:numPr>
              <w:spacing w:after="40"/>
              <w:rPr>
                <w:rFonts w:ascii="Aptos" w:hAnsi="Aptos"/>
              </w:rPr>
            </w:pPr>
            <w:r w:rsidRPr="00C54988">
              <w:rPr>
                <w:rFonts w:ascii="Aptos" w:hAnsi="Aptos"/>
              </w:rPr>
              <w:t>Ustvariti skupno razumevanje trajnostnega javnega naročanja s pojasnitvijo ključnih opredelitev in okvirov (ZN, EU, ISO 20400).</w:t>
            </w:r>
          </w:p>
          <w:p w14:paraId="73019954" w14:textId="21DFA371" w:rsidR="00C54988" w:rsidRPr="00C54988" w:rsidRDefault="00C54988" w:rsidP="00C54988">
            <w:pPr>
              <w:pStyle w:val="Listenabsatz"/>
              <w:numPr>
                <w:ilvl w:val="0"/>
                <w:numId w:val="18"/>
              </w:numPr>
              <w:spacing w:after="40"/>
              <w:rPr>
                <w:rFonts w:ascii="Aptos" w:hAnsi="Aptos"/>
              </w:rPr>
            </w:pPr>
            <w:r w:rsidRPr="00C54988">
              <w:rPr>
                <w:rFonts w:ascii="Aptos" w:hAnsi="Aptos"/>
              </w:rPr>
              <w:t>Razložite tri osnovne razsežnosti – okoljsko, socialno in gospodarsko – ter kako medsebojno vplivajo na odločitve o javnih nakupih.</w:t>
            </w:r>
          </w:p>
          <w:p w14:paraId="2A12315A" w14:textId="3F346A1F" w:rsidR="00C54988" w:rsidRPr="00C54988" w:rsidRDefault="00C54988" w:rsidP="00C54988">
            <w:pPr>
              <w:pStyle w:val="Listenabsatz"/>
              <w:numPr>
                <w:ilvl w:val="0"/>
                <w:numId w:val="18"/>
              </w:numPr>
              <w:spacing w:after="40"/>
              <w:rPr>
                <w:rFonts w:ascii="Aptos" w:hAnsi="Aptos"/>
              </w:rPr>
            </w:pPr>
            <w:r w:rsidRPr="00C54988">
              <w:rPr>
                <w:rFonts w:ascii="Aptos" w:hAnsi="Aptos"/>
              </w:rPr>
              <w:t>Prikazati, kako trajnostna javna naročila prispevajo k ciljem trajnostnega razvoja ter lokalnim ciljem na področju podnebja in odpornosti, pri čemer povežete globalne okvire z ukrepi na občinski ravni.</w:t>
            </w:r>
          </w:p>
        </w:tc>
      </w:tr>
      <w:tr w:rsidR="00801422" w:rsidRPr="005170AD" w14:paraId="06C9D060" w14:textId="77777777" w:rsidTr="00C54988">
        <w:trPr>
          <w:trHeight w:val="1195"/>
        </w:trPr>
        <w:tc>
          <w:tcPr>
            <w:tcW w:w="8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9719A5" w14:textId="0DFAB87F" w:rsidR="00801422" w:rsidRPr="005170AD" w:rsidRDefault="009E09A6" w:rsidP="00F6372E">
            <w:pPr>
              <w:spacing w:after="40"/>
              <w:rPr>
                <w:rFonts w:ascii="Aptos" w:hAnsi="Aptos"/>
                <w:highlight w:val="yellow"/>
              </w:rPr>
            </w:pPr>
            <w:r>
              <w:rPr>
                <w:rFonts w:ascii="Aptos" w:hAnsi="Aptos"/>
              </w:rPr>
              <w:t>1 ura</w:t>
            </w:r>
          </w:p>
        </w:tc>
        <w:tc>
          <w:tcPr>
            <w:tcW w:w="32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BFA3E9" w14:textId="77777777" w:rsidR="00801422" w:rsidRPr="005170AD" w:rsidRDefault="00801422" w:rsidP="00F6372E">
            <w:pPr>
              <w:spacing w:after="40"/>
              <w:rPr>
                <w:rFonts w:ascii="Aptos" w:hAnsi="Aptos"/>
                <w:color w:val="000000"/>
              </w:rPr>
            </w:pPr>
            <w:r w:rsidRPr="005170AD">
              <w:rPr>
                <w:rFonts w:ascii="Aptos" w:hAnsi="Aptos"/>
                <w:b/>
                <w:bCs/>
                <w:color w:val="000000"/>
              </w:rPr>
              <w:t>Zakaj je to pomembno za majhne občine</w:t>
            </w:r>
          </w:p>
          <w:p w14:paraId="41FFFABC" w14:textId="77777777" w:rsidR="00801422" w:rsidRPr="005170AD" w:rsidRDefault="00801422" w:rsidP="00F6372E">
            <w:pPr>
              <w:numPr>
                <w:ilvl w:val="0"/>
                <w:numId w:val="7"/>
              </w:numPr>
              <w:spacing w:after="40"/>
              <w:rPr>
                <w:rFonts w:ascii="Aptos" w:hAnsi="Aptos"/>
                <w:color w:val="000000"/>
              </w:rPr>
            </w:pPr>
            <w:r w:rsidRPr="005170AD">
              <w:rPr>
                <w:rFonts w:ascii="Aptos" w:hAnsi="Aptos"/>
                <w:color w:val="000000"/>
              </w:rPr>
              <w:t>Javna poraba kot vzvod za spremembe</w:t>
            </w:r>
          </w:p>
          <w:p w14:paraId="1442D704" w14:textId="77777777" w:rsidR="00801422" w:rsidRPr="005170AD" w:rsidRDefault="00801422" w:rsidP="00F6372E">
            <w:pPr>
              <w:numPr>
                <w:ilvl w:val="0"/>
                <w:numId w:val="7"/>
              </w:numPr>
              <w:spacing w:after="40"/>
              <w:rPr>
                <w:rFonts w:ascii="Aptos" w:hAnsi="Aptos"/>
                <w:color w:val="000000"/>
              </w:rPr>
            </w:pPr>
            <w:r w:rsidRPr="005170AD">
              <w:rPr>
                <w:rFonts w:ascii="Aptos" w:hAnsi="Aptos"/>
                <w:color w:val="000000"/>
              </w:rPr>
              <w:lastRenderedPageBreak/>
              <w:t>Lokalni gospodarski razvoj in krožno gospodarstvo</w:t>
            </w:r>
          </w:p>
          <w:p w14:paraId="633F6A53" w14:textId="77777777" w:rsidR="00801422" w:rsidRPr="005170AD" w:rsidRDefault="00801422" w:rsidP="00F6372E">
            <w:pPr>
              <w:numPr>
                <w:ilvl w:val="0"/>
                <w:numId w:val="7"/>
              </w:numPr>
              <w:spacing w:after="40"/>
              <w:rPr>
                <w:rFonts w:ascii="Aptos" w:hAnsi="Aptos"/>
                <w:color w:val="000000"/>
              </w:rPr>
            </w:pPr>
            <w:r w:rsidRPr="005170AD">
              <w:rPr>
                <w:rFonts w:ascii="Aptos" w:hAnsi="Aptos"/>
                <w:color w:val="000000"/>
              </w:rPr>
              <w:t>Zmanjšanje tveganj in skladnost</w:t>
            </w:r>
          </w:p>
          <w:p w14:paraId="12DEE2FF" w14:textId="77777777" w:rsidR="00801422" w:rsidRPr="005170AD" w:rsidRDefault="00801422" w:rsidP="00F6372E">
            <w:pPr>
              <w:numPr>
                <w:ilvl w:val="0"/>
                <w:numId w:val="7"/>
              </w:numPr>
              <w:spacing w:after="40"/>
              <w:rPr>
                <w:rFonts w:ascii="Aptos" w:hAnsi="Aptos"/>
                <w:color w:val="000000"/>
              </w:rPr>
            </w:pPr>
            <w:r w:rsidRPr="005170AD">
              <w:rPr>
                <w:rFonts w:ascii="Aptos" w:hAnsi="Aptos"/>
                <w:color w:val="000000"/>
              </w:rPr>
              <w:t>Praktična vaja: Podpora argumentaciji za trajnostno javno naročanje in pogosta vprašanja</w:t>
            </w:r>
          </w:p>
        </w:tc>
        <w:tc>
          <w:tcPr>
            <w:tcW w:w="25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B7193F" w14:textId="3B83A034" w:rsidR="00801422" w:rsidRPr="005170AD" w:rsidRDefault="00801422" w:rsidP="00F6372E">
            <w:pPr>
              <w:spacing w:after="40"/>
              <w:rPr>
                <w:rFonts w:ascii="Aptos" w:hAnsi="Aptos"/>
              </w:rPr>
            </w:pPr>
            <w:r w:rsidRPr="005170AD">
              <w:rPr>
                <w:rFonts w:ascii="Aptos" w:hAnsi="Aptos"/>
              </w:rPr>
              <w:lastRenderedPageBreak/>
              <w:t>1_3_Predstavitev – Zakaj je to pomembno</w:t>
            </w:r>
          </w:p>
          <w:p w14:paraId="0A5039BE" w14:textId="4B02D9E3" w:rsidR="00801422" w:rsidRPr="005170AD" w:rsidRDefault="00801422" w:rsidP="00F6372E">
            <w:pPr>
              <w:spacing w:after="40"/>
              <w:rPr>
                <w:rFonts w:ascii="Aptos" w:hAnsi="Aptos"/>
              </w:rPr>
            </w:pPr>
            <w:r w:rsidRPr="005170AD">
              <w:rPr>
                <w:rFonts w:ascii="Aptos" w:hAnsi="Aptos"/>
              </w:rPr>
              <w:t xml:space="preserve">1_4_Vaja </w:t>
            </w:r>
            <w:r w:rsidRPr="005170AD">
              <w:rPr>
                <w:rFonts w:ascii="Aptos" w:hAnsi="Aptos"/>
                <w:color w:val="000000"/>
              </w:rPr>
              <w:t>– Zakaj je to pomembno</w:t>
            </w:r>
          </w:p>
        </w:tc>
        <w:tc>
          <w:tcPr>
            <w:tcW w:w="7287" w:type="dxa"/>
            <w:tcBorders>
              <w:top w:val="single" w:sz="4" w:space="0" w:color="000000"/>
              <w:left w:val="single" w:sz="4" w:space="0" w:color="000000"/>
              <w:bottom w:val="single" w:sz="4" w:space="0" w:color="000000"/>
              <w:right w:val="single" w:sz="4" w:space="0" w:color="000000"/>
            </w:tcBorders>
          </w:tcPr>
          <w:p w14:paraId="10C5755A" w14:textId="77777777" w:rsidR="00907227" w:rsidRDefault="00907227" w:rsidP="00F6372E">
            <w:pPr>
              <w:spacing w:after="40"/>
              <w:rPr>
                <w:rFonts w:ascii="Aptos" w:hAnsi="Aptos"/>
                <w:i/>
                <w:iCs/>
              </w:rPr>
            </w:pPr>
            <w:r>
              <w:rPr>
                <w:rFonts w:ascii="Aptos" w:hAnsi="Aptos"/>
                <w:i/>
                <w:iCs/>
              </w:rPr>
              <w:t>Po predstavitvi argumentov za trajnostno javno naročanje izvedite vajo.</w:t>
            </w:r>
          </w:p>
          <w:p w14:paraId="7077B0EB" w14:textId="57EBEBE4" w:rsidR="00801422" w:rsidRDefault="009E09A6" w:rsidP="00F6372E">
            <w:pPr>
              <w:spacing w:after="40"/>
              <w:rPr>
                <w:rFonts w:ascii="Aptos" w:hAnsi="Aptos"/>
                <w:i/>
                <w:iCs/>
              </w:rPr>
            </w:pPr>
            <w:r>
              <w:rPr>
                <w:rFonts w:ascii="Aptos" w:hAnsi="Aptos"/>
                <w:i/>
                <w:iCs/>
              </w:rPr>
              <w:t xml:space="preserve">Glejte dokument 1_4_Vaja – Zakaj je to pomembno. To je </w:t>
            </w:r>
            <w:r w:rsidR="00801422" w:rsidRPr="005170AD">
              <w:rPr>
                <w:rFonts w:ascii="Aptos" w:hAnsi="Aptos"/>
                <w:i/>
                <w:iCs/>
              </w:rPr>
              <w:t xml:space="preserve">partnerska dejavnost, v kateri en partner izrazi kritiko trajnostnega javnega naročanja. Drugi partner mora nato odgovoriti, pri čemer uporabi znanje, ki ga je doslej pridobil. To lahko opravita dve osebi pred celotno skupino ali pa vsaka </w:t>
            </w:r>
            <w:r w:rsidR="00801422" w:rsidRPr="005170AD">
              <w:rPr>
                <w:rFonts w:ascii="Aptos" w:hAnsi="Aptos"/>
                <w:i/>
                <w:iCs/>
              </w:rPr>
              <w:lastRenderedPageBreak/>
              <w:t>ekipa prejme kozarec z različnimi scenariji, iz katerih lahko izberejo. Te odigrajo v parih, nato pa jih na koncu zberejo in razmislijo o njih na plenarnem zasedanju.</w:t>
            </w:r>
          </w:p>
          <w:p w14:paraId="3EFB14A3" w14:textId="77777777" w:rsidR="00907227" w:rsidRDefault="00907227" w:rsidP="00F6372E">
            <w:pPr>
              <w:spacing w:after="40"/>
              <w:rPr>
                <w:rFonts w:ascii="Aptos" w:hAnsi="Aptos"/>
                <w:b/>
                <w:bCs/>
              </w:rPr>
            </w:pPr>
            <w:r w:rsidRPr="00907227">
              <w:rPr>
                <w:rFonts w:ascii="Aptos" w:hAnsi="Aptos"/>
                <w:b/>
                <w:bCs/>
              </w:rPr>
              <w:t>Cilji:</w:t>
            </w:r>
          </w:p>
          <w:p w14:paraId="36447624" w14:textId="77777777" w:rsidR="00907227" w:rsidRPr="00907227" w:rsidRDefault="00907227" w:rsidP="00907227">
            <w:pPr>
              <w:pStyle w:val="Listenabsatz"/>
              <w:numPr>
                <w:ilvl w:val="0"/>
                <w:numId w:val="19"/>
              </w:numPr>
              <w:spacing w:after="40"/>
              <w:ind w:left="360"/>
              <w:rPr>
                <w:rFonts w:ascii="Aptos" w:hAnsi="Aptos"/>
              </w:rPr>
            </w:pPr>
            <w:r w:rsidRPr="00907227">
              <w:rPr>
                <w:rFonts w:ascii="Aptos" w:hAnsi="Aptos"/>
              </w:rPr>
              <w:t>Poudariti, kako se lahko javna poraba strateško uporabi kot močan vzvod za spodbujanje trajnosti in vplivanje na lokalne trge.</w:t>
            </w:r>
          </w:p>
          <w:p w14:paraId="52BBA4E5" w14:textId="77777777" w:rsidR="00907227" w:rsidRPr="00907227" w:rsidRDefault="00907227" w:rsidP="00907227">
            <w:pPr>
              <w:pStyle w:val="Listenabsatz"/>
              <w:numPr>
                <w:ilvl w:val="0"/>
                <w:numId w:val="19"/>
              </w:numPr>
              <w:spacing w:after="40"/>
              <w:ind w:left="360"/>
              <w:rPr>
                <w:rFonts w:ascii="Aptos" w:hAnsi="Aptos"/>
              </w:rPr>
            </w:pPr>
            <w:r w:rsidRPr="00907227">
              <w:rPr>
                <w:rFonts w:ascii="Aptos" w:hAnsi="Aptos"/>
              </w:rPr>
              <w:t>Prikazati potencial trajnostnih javnih naročil za krepitev lokalnega gospodarskega razvoja, podporo pristopom krožnega gospodarstva in gradnjo odpornosti skupnosti.</w:t>
            </w:r>
          </w:p>
          <w:p w14:paraId="025345DB" w14:textId="58F19B2E" w:rsidR="00907227" w:rsidRPr="00907227" w:rsidRDefault="00907227" w:rsidP="00907227">
            <w:pPr>
              <w:pStyle w:val="Listenabsatz"/>
              <w:numPr>
                <w:ilvl w:val="0"/>
                <w:numId w:val="19"/>
              </w:numPr>
              <w:spacing w:after="40"/>
              <w:ind w:left="360"/>
              <w:rPr>
                <w:rFonts w:ascii="Aptos" w:hAnsi="Aptos"/>
              </w:rPr>
            </w:pPr>
            <w:r w:rsidRPr="00907227">
              <w:rPr>
                <w:rFonts w:ascii="Aptos" w:hAnsi="Aptos"/>
              </w:rPr>
              <w:t>Udeležencem zagotoviti praktična argumentacijska orodja, da bodo lahko samozavestno odgovarjali na pogosto zastavljena vprašanja in zagovarjali trajnostna javna naročila v svojih občinah.</w:t>
            </w:r>
          </w:p>
        </w:tc>
      </w:tr>
      <w:tr w:rsidR="00801422" w:rsidRPr="005170AD" w14:paraId="44C34127" w14:textId="77777777" w:rsidTr="00C54988">
        <w:trPr>
          <w:trHeight w:val="2563"/>
        </w:trPr>
        <w:tc>
          <w:tcPr>
            <w:tcW w:w="8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4BAD2C" w14:textId="3390BA48" w:rsidR="00801422" w:rsidRPr="005170AD" w:rsidRDefault="006A7406" w:rsidP="00F6372E">
            <w:pPr>
              <w:spacing w:after="40"/>
              <w:rPr>
                <w:rFonts w:ascii="Aptos" w:hAnsi="Aptos"/>
                <w:highlight w:val="yellow"/>
              </w:rPr>
            </w:pPr>
            <w:r w:rsidRPr="006A7406">
              <w:rPr>
                <w:rFonts w:ascii="Aptos" w:hAnsi="Aptos"/>
              </w:rPr>
              <w:lastRenderedPageBreak/>
              <w:t>2 uri</w:t>
            </w:r>
          </w:p>
        </w:tc>
        <w:tc>
          <w:tcPr>
            <w:tcW w:w="32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3F3098" w14:textId="77777777" w:rsidR="00801422" w:rsidRPr="005170AD" w:rsidRDefault="00801422" w:rsidP="00F6372E">
            <w:pPr>
              <w:spacing w:after="40"/>
              <w:rPr>
                <w:rFonts w:ascii="Aptos" w:hAnsi="Aptos"/>
                <w:b/>
                <w:bCs/>
              </w:rPr>
            </w:pPr>
            <w:r w:rsidRPr="005170AD">
              <w:rPr>
                <w:rFonts w:ascii="Aptos" w:hAnsi="Aptos"/>
                <w:b/>
                <w:bCs/>
              </w:rPr>
              <w:t>Pravni in politični okviri</w:t>
            </w:r>
          </w:p>
          <w:p w14:paraId="7C383F96" w14:textId="1567910E" w:rsidR="00801422" w:rsidRPr="005170AD" w:rsidRDefault="00801422" w:rsidP="00F6372E">
            <w:pPr>
              <w:numPr>
                <w:ilvl w:val="0"/>
                <w:numId w:val="8"/>
              </w:numPr>
              <w:spacing w:after="40"/>
              <w:ind w:left="714" w:hanging="357"/>
              <w:rPr>
                <w:rFonts w:ascii="Aptos" w:hAnsi="Aptos"/>
                <w:lang w:val="fr-FR"/>
              </w:rPr>
            </w:pPr>
            <w:r w:rsidRPr="005170AD">
              <w:rPr>
                <w:rFonts w:ascii="Aptos" w:hAnsi="Aptos"/>
                <w:lang w:val="fr-FR"/>
              </w:rPr>
              <w:t>Ustrezni zakoni o javnih naročilih</w:t>
            </w:r>
          </w:p>
          <w:p w14:paraId="14EC4DD0" w14:textId="77777777" w:rsidR="00801422" w:rsidRPr="005170AD" w:rsidRDefault="00801422" w:rsidP="00F6372E">
            <w:pPr>
              <w:numPr>
                <w:ilvl w:val="0"/>
                <w:numId w:val="8"/>
              </w:numPr>
              <w:spacing w:after="40"/>
              <w:ind w:left="714" w:hanging="357"/>
              <w:rPr>
                <w:rFonts w:ascii="Aptos" w:hAnsi="Aptos"/>
              </w:rPr>
            </w:pPr>
            <w:r w:rsidRPr="005170AD">
              <w:rPr>
                <w:rFonts w:ascii="Aptos" w:hAnsi="Aptos"/>
              </w:rPr>
              <w:t>Vključitev meril v razpisno dokumentacijo</w:t>
            </w:r>
          </w:p>
          <w:p w14:paraId="4871E2D4" w14:textId="0FE03EC8" w:rsidR="00801422" w:rsidRPr="005170AD" w:rsidRDefault="00801422" w:rsidP="00F6372E">
            <w:pPr>
              <w:numPr>
                <w:ilvl w:val="0"/>
                <w:numId w:val="8"/>
              </w:numPr>
              <w:spacing w:after="40"/>
              <w:ind w:left="714" w:hanging="357"/>
              <w:rPr>
                <w:rFonts w:ascii="Aptos" w:hAnsi="Aptos"/>
              </w:rPr>
            </w:pPr>
            <w:r w:rsidRPr="005170AD">
              <w:rPr>
                <w:rFonts w:ascii="Aptos" w:hAnsi="Aptos"/>
              </w:rPr>
              <w:t xml:space="preserve">Praktična vaja: Kako in kje se lahko vidiki trajnosti </w:t>
            </w:r>
            <w:r w:rsidR="007026D1" w:rsidRPr="005170AD">
              <w:rPr>
                <w:rFonts w:ascii="Aptos" w:hAnsi="Aptos"/>
              </w:rPr>
              <w:t xml:space="preserve">upoštevajo </w:t>
            </w:r>
            <w:r w:rsidRPr="005170AD">
              <w:rPr>
                <w:rFonts w:ascii="Aptos" w:hAnsi="Aptos"/>
              </w:rPr>
              <w:t xml:space="preserve">s pravno varnostjo? </w:t>
            </w:r>
          </w:p>
        </w:tc>
        <w:tc>
          <w:tcPr>
            <w:tcW w:w="25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17B6AE" w14:textId="75B89445" w:rsidR="00801422" w:rsidRPr="00907227" w:rsidRDefault="00801422" w:rsidP="00F6372E">
            <w:pPr>
              <w:spacing w:after="40"/>
              <w:rPr>
                <w:rFonts w:ascii="Aptos" w:hAnsi="Aptos"/>
                <w:color w:val="000000" w:themeColor="text1"/>
              </w:rPr>
            </w:pPr>
            <w:r w:rsidRPr="00907227">
              <w:rPr>
                <w:rFonts w:ascii="Aptos" w:hAnsi="Aptos"/>
                <w:color w:val="000000" w:themeColor="text1"/>
              </w:rPr>
              <w:t>1_5_Predstavitev – Pravni in politični okviri</w:t>
            </w:r>
          </w:p>
          <w:p w14:paraId="2CC81EFB" w14:textId="07250968" w:rsidR="00801422" w:rsidRPr="00907227" w:rsidRDefault="00801422" w:rsidP="00F6372E">
            <w:pPr>
              <w:spacing w:after="40"/>
              <w:rPr>
                <w:rFonts w:ascii="Aptos" w:hAnsi="Aptos"/>
                <w:color w:val="000000" w:themeColor="text1"/>
              </w:rPr>
            </w:pPr>
            <w:hyperlink r:id="rId7">
              <w:r w:rsidRPr="00907227">
                <w:rPr>
                  <w:rFonts w:ascii="Aptos" w:hAnsi="Aptos"/>
                  <w:color w:val="000000" w:themeColor="text1"/>
                </w:rPr>
                <w:t>1_6_Vaja – Pravni in politični okviri</w:t>
              </w:r>
            </w:hyperlink>
          </w:p>
        </w:tc>
        <w:tc>
          <w:tcPr>
            <w:tcW w:w="7287" w:type="dxa"/>
            <w:tcBorders>
              <w:top w:val="single" w:sz="4" w:space="0" w:color="000000"/>
              <w:left w:val="single" w:sz="4" w:space="0" w:color="000000"/>
              <w:bottom w:val="single" w:sz="4" w:space="0" w:color="000000"/>
              <w:right w:val="single" w:sz="4" w:space="0" w:color="000000"/>
            </w:tcBorders>
          </w:tcPr>
          <w:p w14:paraId="4EDD9C4D" w14:textId="3784B185" w:rsidR="00801422" w:rsidRDefault="00647FB1" w:rsidP="00F6372E">
            <w:pPr>
              <w:spacing w:after="40"/>
              <w:rPr>
                <w:rFonts w:ascii="Aptos" w:hAnsi="Aptos"/>
                <w:i/>
                <w:iCs/>
              </w:rPr>
            </w:pPr>
            <w:r>
              <w:rPr>
                <w:rFonts w:ascii="Aptos" w:hAnsi="Aptos"/>
                <w:i/>
                <w:iCs/>
              </w:rPr>
              <w:t xml:space="preserve">Po predstavitvi pravnega in političnega okvira izvedite vajo za uporabo teoretičnega znanja. </w:t>
            </w:r>
            <w:r w:rsidR="006A7406">
              <w:rPr>
                <w:rFonts w:ascii="Aptos" w:hAnsi="Aptos"/>
                <w:i/>
                <w:iCs/>
              </w:rPr>
              <w:t>Glej dokument 1_6 Vaja – Pravni in politični okvir</w:t>
            </w:r>
            <w:r w:rsidR="00D26E8E">
              <w:rPr>
                <w:rFonts w:ascii="Aptos" w:hAnsi="Aptos"/>
                <w:i/>
                <w:iCs/>
              </w:rPr>
              <w:t xml:space="preserve">. </w:t>
            </w:r>
          </w:p>
          <w:p w14:paraId="317EDAE5" w14:textId="06179364" w:rsidR="006A7406" w:rsidRPr="006A7406" w:rsidRDefault="006A7406" w:rsidP="00F6372E">
            <w:pPr>
              <w:spacing w:after="40"/>
              <w:rPr>
                <w:rFonts w:ascii="Aptos" w:hAnsi="Aptos"/>
                <w:b/>
                <w:bCs/>
              </w:rPr>
            </w:pPr>
            <w:r w:rsidRPr="006A7406">
              <w:rPr>
                <w:rFonts w:ascii="Aptos" w:hAnsi="Aptos"/>
                <w:b/>
                <w:bCs/>
              </w:rPr>
              <w:t>Cilji</w:t>
            </w:r>
            <w:r>
              <w:rPr>
                <w:rFonts w:ascii="Aptos" w:hAnsi="Aptos"/>
                <w:b/>
                <w:bCs/>
              </w:rPr>
              <w:t>:</w:t>
            </w:r>
          </w:p>
          <w:p w14:paraId="3B98490E" w14:textId="6014B4C3" w:rsidR="00D26E8E" w:rsidRPr="00D26E8E" w:rsidRDefault="00D26E8E" w:rsidP="00D26E8E">
            <w:pPr>
              <w:pStyle w:val="Listenabsatz"/>
              <w:numPr>
                <w:ilvl w:val="0"/>
                <w:numId w:val="20"/>
              </w:numPr>
              <w:spacing w:after="40"/>
              <w:rPr>
                <w:rFonts w:ascii="Aptos" w:hAnsi="Aptos"/>
              </w:rPr>
            </w:pPr>
            <w:r w:rsidRPr="00D26E8E">
              <w:rPr>
                <w:rFonts w:ascii="Aptos" w:hAnsi="Aptos"/>
              </w:rPr>
              <w:t>Udeleženci poznajo pravni in politični okvir za trajnostno javno naročanje v svojih državah</w:t>
            </w:r>
          </w:p>
          <w:p w14:paraId="31BFAA40" w14:textId="53BAAD54" w:rsidR="00D26E8E" w:rsidRPr="00D26E8E" w:rsidRDefault="006A7406" w:rsidP="00D26E8E">
            <w:pPr>
              <w:pStyle w:val="Listenabsatz"/>
              <w:numPr>
                <w:ilvl w:val="0"/>
                <w:numId w:val="20"/>
              </w:numPr>
              <w:spacing w:after="40"/>
              <w:rPr>
                <w:rFonts w:ascii="Aptos" w:hAnsi="Aptos"/>
              </w:rPr>
            </w:pPr>
            <w:r w:rsidRPr="00D26E8E">
              <w:rPr>
                <w:rFonts w:ascii="Aptos" w:hAnsi="Aptos"/>
              </w:rPr>
              <w:t xml:space="preserve">Udeleženci se naučijo prepoznati pravno dopustne načine za vključitev trajnostnih meril v razpisno dokumentacijo </w:t>
            </w:r>
          </w:p>
          <w:p w14:paraId="43EAD9FF" w14:textId="1BB56DA7" w:rsidR="006A7406" w:rsidRPr="00D26E8E" w:rsidRDefault="00D26E8E" w:rsidP="00D26E8E">
            <w:pPr>
              <w:pStyle w:val="Listenabsatz"/>
              <w:numPr>
                <w:ilvl w:val="0"/>
                <w:numId w:val="20"/>
              </w:numPr>
              <w:spacing w:after="40"/>
              <w:rPr>
                <w:rFonts w:ascii="Aptos" w:hAnsi="Aptos"/>
                <w:i/>
                <w:iCs/>
              </w:rPr>
            </w:pPr>
            <w:r>
              <w:rPr>
                <w:rFonts w:ascii="Aptos" w:hAnsi="Aptos"/>
              </w:rPr>
              <w:t xml:space="preserve">Udeleženci </w:t>
            </w:r>
            <w:r w:rsidRPr="00D26E8E">
              <w:rPr>
                <w:rFonts w:ascii="Aptos" w:hAnsi="Aptos"/>
              </w:rPr>
              <w:t xml:space="preserve">se naučijo </w:t>
            </w:r>
            <w:r w:rsidR="006A7406" w:rsidRPr="00D26E8E">
              <w:rPr>
                <w:rFonts w:ascii="Aptos" w:hAnsi="Aptos"/>
              </w:rPr>
              <w:t>razlikovati med pravno ustreznimi in tveganimi ali nezakonitimi praksami.</w:t>
            </w:r>
          </w:p>
        </w:tc>
      </w:tr>
      <w:tr w:rsidR="00801422" w:rsidRPr="005170AD" w14:paraId="2A243890" w14:textId="77777777" w:rsidTr="00C54988">
        <w:trPr>
          <w:trHeight w:val="2563"/>
        </w:trPr>
        <w:tc>
          <w:tcPr>
            <w:tcW w:w="8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A7559B" w14:textId="78AE7C28" w:rsidR="00801422" w:rsidRPr="005170AD" w:rsidRDefault="00B116F0" w:rsidP="00F6372E">
            <w:pPr>
              <w:spacing w:after="40"/>
              <w:rPr>
                <w:rFonts w:ascii="Aptos" w:hAnsi="Aptos"/>
                <w:highlight w:val="yellow"/>
              </w:rPr>
            </w:pPr>
            <w:r w:rsidRPr="00B116F0">
              <w:rPr>
                <w:rFonts w:ascii="Aptos" w:hAnsi="Aptos"/>
              </w:rPr>
              <w:lastRenderedPageBreak/>
              <w:t>1,5 h</w:t>
            </w:r>
          </w:p>
        </w:tc>
        <w:tc>
          <w:tcPr>
            <w:tcW w:w="32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8BC604" w14:textId="77777777" w:rsidR="00801422" w:rsidRPr="00B116F0" w:rsidRDefault="00801422" w:rsidP="00F6372E">
            <w:pPr>
              <w:spacing w:after="40"/>
              <w:rPr>
                <w:rFonts w:ascii="Aptos" w:hAnsi="Aptos"/>
                <w:b/>
                <w:bCs/>
                <w:color w:val="000000" w:themeColor="text1"/>
              </w:rPr>
            </w:pPr>
            <w:r w:rsidRPr="00B116F0">
              <w:rPr>
                <w:rFonts w:ascii="Aptos" w:hAnsi="Aptos"/>
                <w:b/>
                <w:bCs/>
                <w:color w:val="000000" w:themeColor="text1"/>
              </w:rPr>
              <w:t>Usposabljanje</w:t>
            </w:r>
          </w:p>
          <w:p w14:paraId="1C3875D3" w14:textId="77777777" w:rsidR="00801422" w:rsidRPr="00B116F0" w:rsidRDefault="00801422" w:rsidP="00F6372E">
            <w:pPr>
              <w:numPr>
                <w:ilvl w:val="0"/>
                <w:numId w:val="9"/>
              </w:numPr>
              <w:spacing w:after="40"/>
              <w:rPr>
                <w:rFonts w:ascii="Aptos" w:hAnsi="Aptos"/>
                <w:color w:val="000000" w:themeColor="text1"/>
              </w:rPr>
            </w:pPr>
            <w:r w:rsidRPr="00B116F0">
              <w:rPr>
                <w:rFonts w:ascii="Aptos" w:hAnsi="Aptos"/>
                <w:color w:val="000000" w:themeColor="text1"/>
              </w:rPr>
              <w:t>Načela izobraževanja odraslih, npr. metodičen pristop k posredovanju znanja</w:t>
            </w:r>
          </w:p>
          <w:p w14:paraId="3D0CE87C" w14:textId="77777777" w:rsidR="00801422" w:rsidRPr="00B116F0" w:rsidRDefault="00801422" w:rsidP="00F6372E">
            <w:pPr>
              <w:numPr>
                <w:ilvl w:val="0"/>
                <w:numId w:val="9"/>
              </w:numPr>
              <w:spacing w:after="40"/>
              <w:rPr>
                <w:rFonts w:ascii="Aptos" w:hAnsi="Aptos"/>
                <w:color w:val="000000" w:themeColor="text1"/>
              </w:rPr>
            </w:pPr>
            <w:r w:rsidRPr="00B116F0">
              <w:rPr>
                <w:rFonts w:ascii="Aptos" w:hAnsi="Aptos"/>
                <w:color w:val="000000" w:themeColor="text1"/>
              </w:rPr>
              <w:t>Vodenje razprave v primerjavi s predavanjem</w:t>
            </w:r>
          </w:p>
          <w:p w14:paraId="333FA5CE" w14:textId="77777777" w:rsidR="00801422" w:rsidRPr="00B116F0" w:rsidRDefault="00801422" w:rsidP="00F6372E">
            <w:pPr>
              <w:numPr>
                <w:ilvl w:val="0"/>
                <w:numId w:val="9"/>
              </w:numPr>
              <w:spacing w:after="40"/>
              <w:rPr>
                <w:rFonts w:ascii="Aptos" w:hAnsi="Aptos"/>
                <w:color w:val="000000" w:themeColor="text1"/>
              </w:rPr>
            </w:pPr>
            <w:r w:rsidRPr="00B116F0">
              <w:rPr>
                <w:rFonts w:ascii="Aptos" w:hAnsi="Aptos"/>
                <w:color w:val="000000" w:themeColor="text1"/>
              </w:rPr>
              <w:t>Pogosti izzivi pri usposabljanju in kako se z njimi spopasti</w:t>
            </w:r>
          </w:p>
        </w:tc>
        <w:tc>
          <w:tcPr>
            <w:tcW w:w="25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C891A0" w14:textId="314B2206" w:rsidR="00801422" w:rsidRPr="00B116F0" w:rsidRDefault="00801422" w:rsidP="00F6372E">
            <w:pPr>
              <w:spacing w:after="40"/>
              <w:rPr>
                <w:rFonts w:ascii="Aptos" w:hAnsi="Aptos"/>
                <w:color w:val="000000" w:themeColor="text1"/>
              </w:rPr>
            </w:pPr>
            <w:r w:rsidRPr="00B116F0">
              <w:rPr>
                <w:rFonts w:ascii="Aptos" w:hAnsi="Aptos"/>
                <w:color w:val="000000" w:themeColor="text1"/>
              </w:rPr>
              <w:t>1_7_Predstavitev – Usposabljanje – Uvod</w:t>
            </w:r>
          </w:p>
          <w:p w14:paraId="48876D08" w14:textId="01FA96A2" w:rsidR="00801422" w:rsidRPr="00B116F0" w:rsidRDefault="00801422" w:rsidP="00F6372E">
            <w:pPr>
              <w:spacing w:after="40"/>
              <w:rPr>
                <w:rFonts w:ascii="Aptos" w:hAnsi="Aptos"/>
                <w:color w:val="000000" w:themeColor="text1"/>
              </w:rPr>
            </w:pPr>
            <w:r w:rsidRPr="00B116F0">
              <w:rPr>
                <w:rFonts w:ascii="Aptos" w:hAnsi="Aptos"/>
                <w:color w:val="000000" w:themeColor="text1"/>
              </w:rPr>
              <w:t>1_8_Predstavitev – Veščine usposabljanja – Vaja</w:t>
            </w:r>
          </w:p>
          <w:p w14:paraId="0E6EB7CE" w14:textId="6C7B47B0" w:rsidR="00801422" w:rsidRPr="00B116F0" w:rsidRDefault="00801422" w:rsidP="00F6372E">
            <w:pPr>
              <w:spacing w:after="40"/>
              <w:rPr>
                <w:rFonts w:ascii="Aptos" w:hAnsi="Aptos"/>
                <w:color w:val="000000" w:themeColor="text1"/>
              </w:rPr>
            </w:pPr>
            <w:r w:rsidRPr="00B116F0">
              <w:rPr>
                <w:rFonts w:ascii="Aptos" w:hAnsi="Aptos"/>
                <w:color w:val="000000" w:themeColor="text1"/>
              </w:rPr>
              <w:t>1_9_Vaja – Veščine usposabljanja – Vloge</w:t>
            </w:r>
          </w:p>
        </w:tc>
        <w:tc>
          <w:tcPr>
            <w:tcW w:w="7287" w:type="dxa"/>
            <w:tcBorders>
              <w:top w:val="single" w:sz="4" w:space="0" w:color="000000"/>
              <w:left w:val="single" w:sz="4" w:space="0" w:color="000000"/>
              <w:bottom w:val="single" w:sz="4" w:space="0" w:color="000000"/>
              <w:right w:val="single" w:sz="4" w:space="0" w:color="000000"/>
            </w:tcBorders>
          </w:tcPr>
          <w:p w14:paraId="34183E82" w14:textId="77777777" w:rsidR="00801422" w:rsidRDefault="00B116F0" w:rsidP="00F6372E">
            <w:pPr>
              <w:spacing w:after="40"/>
              <w:rPr>
                <w:rFonts w:ascii="Aptos" w:hAnsi="Aptos"/>
                <w:i/>
                <w:iCs/>
              </w:rPr>
            </w:pPr>
            <w:r>
              <w:rPr>
                <w:rFonts w:ascii="Aptos" w:hAnsi="Aptos"/>
                <w:i/>
                <w:iCs/>
              </w:rPr>
              <w:t>Glejte dokument 1_8_Predstavitev – Veščine usposabljanja – Vaja, ki jo lahko opravite po teoretičnem usposabljanju o veščinah usposabljanja. To je vloga, ki se nanaša na obravnavanje zadržkov glede trajnostnega in pravičnega javnega naročanja ter udeležencem pomaga pri obravnavanju ugovorov in zadržkov.</w:t>
            </w:r>
          </w:p>
          <w:p w14:paraId="4DFE29BA" w14:textId="67A43FB6" w:rsidR="00B116F0" w:rsidRDefault="00506342" w:rsidP="00F6372E">
            <w:pPr>
              <w:spacing w:after="40"/>
              <w:rPr>
                <w:rFonts w:ascii="Aptos" w:hAnsi="Aptos"/>
                <w:b/>
                <w:bCs/>
              </w:rPr>
            </w:pPr>
            <w:r>
              <w:rPr>
                <w:rFonts w:ascii="Aptos" w:hAnsi="Aptos"/>
                <w:b/>
                <w:bCs/>
              </w:rPr>
              <w:t>Cilji</w:t>
            </w:r>
            <w:r w:rsidR="00B116F0">
              <w:rPr>
                <w:rFonts w:ascii="Aptos" w:hAnsi="Aptos"/>
                <w:b/>
                <w:bCs/>
              </w:rPr>
              <w:t>:</w:t>
            </w:r>
          </w:p>
          <w:p w14:paraId="3AF60D3C" w14:textId="68015A31" w:rsidR="00B116F0" w:rsidRDefault="00B116F0" w:rsidP="00B116F0">
            <w:pPr>
              <w:pStyle w:val="Listenabsatz"/>
              <w:numPr>
                <w:ilvl w:val="0"/>
                <w:numId w:val="21"/>
              </w:numPr>
              <w:spacing w:after="40"/>
              <w:rPr>
                <w:rFonts w:ascii="Aptos" w:hAnsi="Aptos"/>
              </w:rPr>
            </w:pPr>
            <w:r>
              <w:rPr>
                <w:rFonts w:ascii="Aptos" w:hAnsi="Aptos"/>
              </w:rPr>
              <w:t>Udeleženci razumejo načela izobraževanja odraslih in jih znajo uporabiti med usposabljanjem</w:t>
            </w:r>
          </w:p>
          <w:p w14:paraId="70522495" w14:textId="60F121AF" w:rsidR="00B116F0" w:rsidRPr="00B116F0" w:rsidRDefault="00B116F0" w:rsidP="00B116F0">
            <w:pPr>
              <w:pStyle w:val="Listenabsatz"/>
              <w:numPr>
                <w:ilvl w:val="0"/>
                <w:numId w:val="21"/>
              </w:numPr>
              <w:spacing w:after="40"/>
              <w:rPr>
                <w:rFonts w:ascii="Aptos" w:hAnsi="Aptos"/>
              </w:rPr>
            </w:pPr>
            <w:r>
              <w:rPr>
                <w:rFonts w:ascii="Aptos" w:hAnsi="Aptos"/>
              </w:rPr>
              <w:t xml:space="preserve">Udeleženci se naučijo obravnavati </w:t>
            </w:r>
            <w:r w:rsidRPr="00B116F0">
              <w:rPr>
                <w:rFonts w:ascii="Aptos" w:hAnsi="Aptos"/>
              </w:rPr>
              <w:t>ugovore in zadržke.</w:t>
            </w:r>
          </w:p>
          <w:p w14:paraId="0FDD627E" w14:textId="5ADB16ED" w:rsidR="00B116F0" w:rsidRPr="00B116F0" w:rsidRDefault="00B116F0" w:rsidP="00B116F0">
            <w:pPr>
              <w:pStyle w:val="Listenabsatz"/>
              <w:numPr>
                <w:ilvl w:val="0"/>
                <w:numId w:val="21"/>
              </w:numPr>
              <w:spacing w:after="40"/>
              <w:rPr>
                <w:rFonts w:ascii="Aptos" w:hAnsi="Aptos"/>
              </w:rPr>
            </w:pPr>
            <w:r>
              <w:rPr>
                <w:rFonts w:ascii="Aptos" w:hAnsi="Aptos"/>
              </w:rPr>
              <w:t xml:space="preserve">Udeleženci </w:t>
            </w:r>
            <w:r w:rsidRPr="00B116F0">
              <w:rPr>
                <w:rFonts w:ascii="Aptos" w:hAnsi="Aptos"/>
              </w:rPr>
              <w:t>vadijo vodenje pogovorov na spoštljiv in rešitveno usmerjen način.</w:t>
            </w:r>
          </w:p>
        </w:tc>
      </w:tr>
    </w:tbl>
    <w:p w14:paraId="4A9AA748" w14:textId="77777777" w:rsidR="00D118F5" w:rsidRPr="005170AD" w:rsidRDefault="00D118F5" w:rsidP="00D118F5">
      <w:pPr>
        <w:spacing w:after="40"/>
        <w:rPr>
          <w:rFonts w:ascii="Aptos" w:hAnsi="Aptos"/>
        </w:rPr>
      </w:pPr>
    </w:p>
    <w:p w14:paraId="4E6B818B" w14:textId="77777777" w:rsidR="00D118F5" w:rsidRPr="005170AD" w:rsidRDefault="00D118F5" w:rsidP="00177C85">
      <w:pPr>
        <w:pStyle w:val="berschrift3"/>
      </w:pPr>
      <w:r w:rsidRPr="005170AD">
        <w:t>2. dan – Analiza</w:t>
      </w:r>
    </w:p>
    <w:tbl>
      <w:tblPr>
        <w:tblW w:w="13887" w:type="dxa"/>
        <w:tblLayout w:type="fixed"/>
        <w:tblLook w:val="0400" w:firstRow="0" w:lastRow="0" w:firstColumn="0" w:lastColumn="0" w:noHBand="0" w:noVBand="1"/>
      </w:tblPr>
      <w:tblGrid>
        <w:gridCol w:w="780"/>
        <w:gridCol w:w="3326"/>
        <w:gridCol w:w="2552"/>
        <w:gridCol w:w="7229"/>
      </w:tblGrid>
      <w:tr w:rsidR="00801422" w:rsidRPr="005170AD" w14:paraId="1B8829DA" w14:textId="77777777" w:rsidTr="000B1AC5">
        <w:trPr>
          <w:trHeight w:val="295"/>
        </w:trPr>
        <w:tc>
          <w:tcPr>
            <w:tcW w:w="7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557ED3" w14:textId="77777777" w:rsidR="00801422" w:rsidRPr="005170AD" w:rsidRDefault="00801422" w:rsidP="00F6372E">
            <w:pPr>
              <w:spacing w:after="40"/>
              <w:rPr>
                <w:rFonts w:ascii="Aptos" w:hAnsi="Aptos"/>
                <w:b/>
                <w:bCs/>
              </w:rPr>
            </w:pPr>
            <w:r w:rsidRPr="00177C85">
              <w:rPr>
                <w:rFonts w:ascii="Aptos" w:hAnsi="Aptos"/>
                <w:b/>
                <w:bCs/>
              </w:rPr>
              <w:t>Čas</w:t>
            </w:r>
          </w:p>
        </w:tc>
        <w:tc>
          <w:tcPr>
            <w:tcW w:w="33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EF2983" w14:textId="77777777" w:rsidR="00801422" w:rsidRPr="005170AD" w:rsidRDefault="00801422" w:rsidP="00F6372E">
            <w:pPr>
              <w:spacing w:after="40"/>
              <w:rPr>
                <w:rFonts w:ascii="Aptos" w:hAnsi="Aptos"/>
              </w:rPr>
            </w:pPr>
            <w:r w:rsidRPr="005170AD">
              <w:rPr>
                <w:rFonts w:ascii="Aptos" w:hAnsi="Aptos"/>
                <w:b/>
                <w:bCs/>
              </w:rPr>
              <w:t>Naslov in opis</w:t>
            </w:r>
          </w:p>
        </w:tc>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185DA9" w14:textId="77777777" w:rsidR="00801422" w:rsidRPr="005170AD" w:rsidRDefault="00801422" w:rsidP="00F6372E">
            <w:pPr>
              <w:spacing w:after="40"/>
              <w:rPr>
                <w:rFonts w:ascii="Aptos" w:hAnsi="Aptos"/>
              </w:rPr>
            </w:pPr>
            <w:r w:rsidRPr="005170AD">
              <w:rPr>
                <w:rFonts w:ascii="Aptos" w:hAnsi="Aptos"/>
                <w:b/>
                <w:bCs/>
              </w:rPr>
              <w:t>Gradivo</w:t>
            </w:r>
          </w:p>
        </w:tc>
        <w:tc>
          <w:tcPr>
            <w:tcW w:w="7229" w:type="dxa"/>
            <w:tcBorders>
              <w:top w:val="single" w:sz="4" w:space="0" w:color="000000"/>
              <w:left w:val="single" w:sz="4" w:space="0" w:color="000000"/>
              <w:bottom w:val="single" w:sz="4" w:space="0" w:color="000000"/>
              <w:right w:val="single" w:sz="4" w:space="0" w:color="000000"/>
            </w:tcBorders>
          </w:tcPr>
          <w:p w14:paraId="410E2B49" w14:textId="2790F07B" w:rsidR="00801422" w:rsidRPr="005170AD" w:rsidRDefault="000B1AC5" w:rsidP="00F6372E">
            <w:pPr>
              <w:spacing w:after="40"/>
              <w:rPr>
                <w:rFonts w:ascii="Aptos" w:hAnsi="Aptos"/>
                <w:b/>
                <w:bCs/>
              </w:rPr>
            </w:pPr>
            <w:r>
              <w:rPr>
                <w:rFonts w:ascii="Aptos" w:hAnsi="Aptos"/>
                <w:b/>
                <w:bCs/>
              </w:rPr>
              <w:t>Navodila in cilji za vodjo</w:t>
            </w:r>
          </w:p>
        </w:tc>
      </w:tr>
      <w:tr w:rsidR="00801422" w:rsidRPr="005170AD" w14:paraId="630907F5" w14:textId="77777777" w:rsidTr="000B1AC5">
        <w:trPr>
          <w:trHeight w:val="393"/>
        </w:trPr>
        <w:tc>
          <w:tcPr>
            <w:tcW w:w="7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BA574D" w14:textId="33A6960D" w:rsidR="00801422" w:rsidRPr="005170AD" w:rsidRDefault="006C3607" w:rsidP="00F6372E">
            <w:pPr>
              <w:spacing w:after="40"/>
              <w:rPr>
                <w:rFonts w:ascii="Aptos" w:hAnsi="Aptos"/>
              </w:rPr>
            </w:pPr>
            <w:r>
              <w:rPr>
                <w:rFonts w:ascii="Aptos" w:hAnsi="Aptos"/>
              </w:rPr>
              <w:t>2 uri</w:t>
            </w:r>
          </w:p>
        </w:tc>
        <w:tc>
          <w:tcPr>
            <w:tcW w:w="33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B40D45" w14:textId="77777777" w:rsidR="00801422" w:rsidRPr="005170AD" w:rsidRDefault="00801422" w:rsidP="00F6372E">
            <w:pPr>
              <w:spacing w:after="40"/>
              <w:rPr>
                <w:rFonts w:ascii="Aptos" w:hAnsi="Aptos"/>
                <w:b/>
                <w:bCs/>
              </w:rPr>
            </w:pPr>
            <w:r w:rsidRPr="005170AD">
              <w:rPr>
                <w:rFonts w:ascii="Aptos" w:hAnsi="Aptos"/>
                <w:b/>
                <w:bCs/>
              </w:rPr>
              <w:t>Načrtovanje in izvajanje trajnostnih javnih naročil</w:t>
            </w:r>
          </w:p>
          <w:p w14:paraId="3A6E0A46" w14:textId="77777777" w:rsidR="00801422" w:rsidRPr="005170AD" w:rsidRDefault="00801422" w:rsidP="00F6372E">
            <w:pPr>
              <w:numPr>
                <w:ilvl w:val="0"/>
                <w:numId w:val="12"/>
              </w:numPr>
              <w:spacing w:after="40"/>
              <w:rPr>
                <w:rFonts w:ascii="Aptos" w:hAnsi="Aptos"/>
              </w:rPr>
            </w:pPr>
            <w:r w:rsidRPr="005170AD">
              <w:rPr>
                <w:rFonts w:ascii="Aptos" w:hAnsi="Aptos"/>
              </w:rPr>
              <w:t>Koraki za izvedbo</w:t>
            </w:r>
          </w:p>
          <w:p w14:paraId="2A8D0329" w14:textId="77777777" w:rsidR="00801422" w:rsidRPr="005170AD" w:rsidRDefault="00801422" w:rsidP="00F6372E">
            <w:pPr>
              <w:numPr>
                <w:ilvl w:val="0"/>
                <w:numId w:val="12"/>
              </w:numPr>
              <w:spacing w:after="40"/>
              <w:rPr>
                <w:rFonts w:ascii="Aptos" w:hAnsi="Aptos"/>
              </w:rPr>
            </w:pPr>
            <w:r w:rsidRPr="005170AD">
              <w:rPr>
                <w:rFonts w:ascii="Aptos" w:hAnsi="Aptos"/>
              </w:rPr>
              <w:t>Orodja in predloge – kaj je na voljo</w:t>
            </w:r>
          </w:p>
          <w:p w14:paraId="7EBF0CAA" w14:textId="77777777" w:rsidR="00801422" w:rsidRPr="005170AD" w:rsidRDefault="00801422" w:rsidP="00F6372E">
            <w:pPr>
              <w:numPr>
                <w:ilvl w:val="1"/>
                <w:numId w:val="13"/>
              </w:numPr>
              <w:spacing w:after="40"/>
              <w:rPr>
                <w:rFonts w:ascii="Aptos" w:hAnsi="Aptos"/>
              </w:rPr>
            </w:pPr>
            <w:r w:rsidRPr="005170AD">
              <w:rPr>
                <w:rFonts w:ascii="Aptos" w:hAnsi="Aptos"/>
              </w:rPr>
              <w:t>Viri za merila</w:t>
            </w:r>
          </w:p>
          <w:p w14:paraId="0255CE9F" w14:textId="77777777" w:rsidR="00801422" w:rsidRPr="005170AD" w:rsidRDefault="00801422" w:rsidP="00F6372E">
            <w:pPr>
              <w:numPr>
                <w:ilvl w:val="1"/>
                <w:numId w:val="13"/>
              </w:numPr>
              <w:spacing w:after="40"/>
              <w:rPr>
                <w:rFonts w:ascii="Aptos" w:hAnsi="Aptos"/>
              </w:rPr>
            </w:pPr>
            <w:r w:rsidRPr="005170AD">
              <w:rPr>
                <w:rFonts w:ascii="Aptos" w:hAnsi="Aptos"/>
              </w:rPr>
              <w:t>Vzorčne razpisne klavzule</w:t>
            </w:r>
          </w:p>
          <w:p w14:paraId="30E45CCA" w14:textId="77777777" w:rsidR="00801422" w:rsidRPr="005170AD" w:rsidRDefault="00801422" w:rsidP="00F6372E">
            <w:pPr>
              <w:numPr>
                <w:ilvl w:val="1"/>
                <w:numId w:val="13"/>
              </w:numPr>
              <w:spacing w:after="40"/>
              <w:rPr>
                <w:rFonts w:ascii="Aptos" w:hAnsi="Aptos"/>
              </w:rPr>
            </w:pPr>
            <w:r w:rsidRPr="005170AD">
              <w:rPr>
                <w:rFonts w:ascii="Aptos" w:hAnsi="Aptos"/>
              </w:rPr>
              <w:t>Vprašalniki za dobavitelje</w:t>
            </w:r>
          </w:p>
          <w:p w14:paraId="43C87F9C" w14:textId="7A453BCD" w:rsidR="00801422" w:rsidRPr="005170AD" w:rsidRDefault="00801422" w:rsidP="00F6372E">
            <w:pPr>
              <w:numPr>
                <w:ilvl w:val="0"/>
                <w:numId w:val="12"/>
              </w:numPr>
              <w:spacing w:after="40"/>
              <w:rPr>
                <w:rFonts w:ascii="Aptos" w:hAnsi="Aptos"/>
              </w:rPr>
            </w:pPr>
            <w:r w:rsidRPr="005170AD">
              <w:rPr>
                <w:rFonts w:ascii="Aptos" w:hAnsi="Aptos"/>
              </w:rPr>
              <w:t>Praktična vaja: Razvoj meril trajnosti</w:t>
            </w:r>
          </w:p>
        </w:tc>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D4666D" w14:textId="2BD7E198" w:rsidR="00801422" w:rsidRPr="005170AD" w:rsidRDefault="00801422" w:rsidP="00F6372E">
            <w:pPr>
              <w:spacing w:after="40"/>
              <w:rPr>
                <w:rFonts w:ascii="Aptos" w:hAnsi="Aptos"/>
              </w:rPr>
            </w:pPr>
            <w:commentRangeStart w:id="0"/>
            <w:r w:rsidRPr="005170AD">
              <w:rPr>
                <w:rFonts w:ascii="Aptos" w:hAnsi="Aptos"/>
              </w:rPr>
              <w:t>2_1_Predstavitev – Načrtovanje in izvajanje trajnostnih javnih naročil</w:t>
            </w:r>
            <w:commentRangeEnd w:id="0"/>
            <w:r w:rsidR="00506342" w:rsidRPr="005170AD">
              <w:rPr>
                <w:rStyle w:val="Kommentarzeichen"/>
                <w:rFonts w:ascii="Aptos" w:hAnsi="Aptos"/>
                <w:sz w:val="22"/>
                <w:szCs w:val="22"/>
              </w:rPr>
              <w:commentReference w:id="0"/>
            </w:r>
          </w:p>
          <w:p w14:paraId="586A4CDF" w14:textId="15BFFDA8" w:rsidR="00801422" w:rsidRPr="005170AD" w:rsidRDefault="00801422" w:rsidP="00F6372E">
            <w:pPr>
              <w:spacing w:after="40"/>
              <w:rPr>
                <w:rFonts w:ascii="Aptos" w:hAnsi="Aptos"/>
              </w:rPr>
            </w:pPr>
            <w:r w:rsidRPr="005170AD">
              <w:rPr>
                <w:rFonts w:ascii="Aptos" w:hAnsi="Aptos"/>
              </w:rPr>
              <w:t>2_2_Vaja – Načrtovanje in izvajanje trajnostnih javnih naročil</w:t>
            </w:r>
          </w:p>
        </w:tc>
        <w:tc>
          <w:tcPr>
            <w:tcW w:w="7229" w:type="dxa"/>
            <w:tcBorders>
              <w:top w:val="single" w:sz="4" w:space="0" w:color="000000"/>
              <w:left w:val="single" w:sz="4" w:space="0" w:color="000000"/>
              <w:bottom w:val="single" w:sz="4" w:space="0" w:color="000000"/>
              <w:right w:val="single" w:sz="4" w:space="0" w:color="000000"/>
            </w:tcBorders>
          </w:tcPr>
          <w:p w14:paraId="7134B692" w14:textId="295CEEC8" w:rsidR="00801422" w:rsidRPr="00647FB1" w:rsidRDefault="002C7A34" w:rsidP="00F6372E">
            <w:pPr>
              <w:spacing w:after="40"/>
              <w:rPr>
                <w:rFonts w:ascii="Aptos" w:hAnsi="Aptos"/>
                <w:i/>
                <w:iCs/>
              </w:rPr>
            </w:pPr>
            <w:r w:rsidRPr="00647FB1">
              <w:rPr>
                <w:rFonts w:ascii="Aptos" w:hAnsi="Aptos"/>
                <w:i/>
                <w:iCs/>
              </w:rPr>
              <w:t>Ta del je namenjen temu, kako začeti, načrtovati in izvajati trajnostno javno naročanje</w:t>
            </w:r>
            <w:r w:rsidR="00647FB1" w:rsidRPr="00647FB1">
              <w:rPr>
                <w:rFonts w:ascii="Aptos" w:hAnsi="Aptos"/>
                <w:i/>
                <w:iCs/>
              </w:rPr>
              <w:t>. Po predstavitvi različnih korakov izvajanja in obstoječih podpornih orodij sledi praktična vaja o tem, kako opredeliti prednostne naloge javnega naročanja, izbrati skupine izdelkov in razviti merila trajnosti.</w:t>
            </w:r>
          </w:p>
          <w:p w14:paraId="12DC932C" w14:textId="77777777" w:rsidR="002C7A34" w:rsidRPr="002C7A34" w:rsidRDefault="002C7A34" w:rsidP="00F6372E">
            <w:pPr>
              <w:spacing w:after="40"/>
              <w:rPr>
                <w:rFonts w:ascii="Aptos" w:hAnsi="Aptos"/>
                <w:b/>
                <w:bCs/>
              </w:rPr>
            </w:pPr>
            <w:r w:rsidRPr="002C7A34">
              <w:rPr>
                <w:rFonts w:ascii="Aptos" w:hAnsi="Aptos"/>
                <w:b/>
                <w:bCs/>
              </w:rPr>
              <w:t>Cilji:</w:t>
            </w:r>
          </w:p>
          <w:p w14:paraId="02004F40" w14:textId="7F7284C9" w:rsidR="00506342" w:rsidRPr="00506342" w:rsidRDefault="00506342" w:rsidP="00506342">
            <w:pPr>
              <w:pStyle w:val="Listenabsatz"/>
              <w:numPr>
                <w:ilvl w:val="0"/>
                <w:numId w:val="22"/>
              </w:numPr>
              <w:spacing w:after="40"/>
              <w:ind w:left="360"/>
              <w:rPr>
                <w:rFonts w:ascii="Aptos" w:hAnsi="Aptos"/>
              </w:rPr>
            </w:pPr>
            <w:r w:rsidRPr="00506342">
              <w:rPr>
                <w:rFonts w:ascii="Aptos" w:hAnsi="Aptos"/>
              </w:rPr>
              <w:t>Udeležencem zagotoviti jasno razumevanje načrtovanja in izvajanja trajnostnih javnih naročil v njihovi organizaciji.</w:t>
            </w:r>
          </w:p>
          <w:p w14:paraId="7F7552BD" w14:textId="40DE3680" w:rsidR="00506342" w:rsidRPr="00506342" w:rsidRDefault="00506342" w:rsidP="00506342">
            <w:pPr>
              <w:pStyle w:val="Listenabsatz"/>
              <w:numPr>
                <w:ilvl w:val="0"/>
                <w:numId w:val="22"/>
              </w:numPr>
              <w:spacing w:after="40"/>
              <w:ind w:left="360"/>
              <w:rPr>
                <w:rFonts w:ascii="Aptos" w:hAnsi="Aptos"/>
              </w:rPr>
            </w:pPr>
            <w:r w:rsidRPr="00506342">
              <w:rPr>
                <w:rFonts w:ascii="Aptos" w:hAnsi="Aptos"/>
              </w:rPr>
              <w:t>Seznaniti udeležence s praktičnimi orodji in predlogami ter z njihovo učinkovito uporabo.</w:t>
            </w:r>
          </w:p>
          <w:p w14:paraId="4C8230F7" w14:textId="27DD9EC6" w:rsidR="002C7A34" w:rsidRPr="00506342" w:rsidRDefault="00506342" w:rsidP="00506342">
            <w:pPr>
              <w:pStyle w:val="Listenabsatz"/>
              <w:numPr>
                <w:ilvl w:val="0"/>
                <w:numId w:val="22"/>
              </w:numPr>
              <w:spacing w:after="40"/>
              <w:ind w:left="360"/>
              <w:rPr>
                <w:rFonts w:ascii="Aptos" w:hAnsi="Aptos"/>
              </w:rPr>
            </w:pPr>
            <w:r w:rsidRPr="00506342">
              <w:rPr>
                <w:rFonts w:ascii="Aptos" w:hAnsi="Aptos"/>
              </w:rPr>
              <w:lastRenderedPageBreak/>
              <w:t>Udeležencem omogočiti, da razvijejo in uporabijo merila trajnosti ter tako okrepijo svojo sposobnost za prevajanje strategije v konkretne razpisne zahteve.</w:t>
            </w:r>
          </w:p>
        </w:tc>
      </w:tr>
      <w:tr w:rsidR="00801422" w:rsidRPr="005170AD" w14:paraId="07927FE9" w14:textId="77777777" w:rsidTr="000B1AC5">
        <w:trPr>
          <w:trHeight w:val="393"/>
        </w:trPr>
        <w:tc>
          <w:tcPr>
            <w:tcW w:w="7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833D55" w14:textId="280ECED2" w:rsidR="00801422" w:rsidRPr="005170AD" w:rsidRDefault="00506342" w:rsidP="00F6372E">
            <w:pPr>
              <w:spacing w:after="40"/>
              <w:rPr>
                <w:rFonts w:ascii="Aptos" w:hAnsi="Aptos"/>
                <w:highlight w:val="yellow"/>
              </w:rPr>
            </w:pPr>
            <w:r w:rsidRPr="00506342">
              <w:rPr>
                <w:rFonts w:ascii="Aptos" w:hAnsi="Aptos"/>
              </w:rPr>
              <w:lastRenderedPageBreak/>
              <w:t>2 uri</w:t>
            </w:r>
          </w:p>
        </w:tc>
        <w:tc>
          <w:tcPr>
            <w:tcW w:w="33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4E556" w14:textId="77777777" w:rsidR="00801422" w:rsidRPr="005170AD" w:rsidRDefault="00801422" w:rsidP="00F6372E">
            <w:pPr>
              <w:spacing w:after="40"/>
              <w:rPr>
                <w:rFonts w:ascii="Aptos" w:hAnsi="Aptos"/>
                <w:b/>
                <w:bCs/>
              </w:rPr>
            </w:pPr>
            <w:r w:rsidRPr="005170AD">
              <w:rPr>
                <w:rFonts w:ascii="Aptos" w:hAnsi="Aptos"/>
                <w:b/>
                <w:bCs/>
              </w:rPr>
              <w:t>Praktična delavnica</w:t>
            </w:r>
          </w:p>
          <w:p w14:paraId="5F6EC6AB" w14:textId="77777777" w:rsidR="00801422" w:rsidRPr="005170AD" w:rsidRDefault="00801422" w:rsidP="00F6372E">
            <w:pPr>
              <w:spacing w:after="40"/>
              <w:rPr>
                <w:rFonts w:ascii="Aptos" w:hAnsi="Aptos"/>
                <w:b/>
                <w:bCs/>
              </w:rPr>
            </w:pPr>
            <w:r w:rsidRPr="005170AD">
              <w:rPr>
                <w:rFonts w:ascii="Aptos" w:hAnsi="Aptos"/>
              </w:rPr>
              <w:t>Delo v majhnih skupinah: pregled in ocena razpisne dokumentacije z vidika trajnosti</w:t>
            </w:r>
          </w:p>
        </w:tc>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D712E8" w14:textId="1C529237" w:rsidR="00801422" w:rsidRPr="00506342" w:rsidRDefault="00801422" w:rsidP="00F6372E">
            <w:pPr>
              <w:spacing w:after="40"/>
              <w:rPr>
                <w:rFonts w:ascii="Aptos" w:hAnsi="Aptos"/>
                <w:lang w:val="fr-FR"/>
              </w:rPr>
            </w:pPr>
            <w:r w:rsidRPr="00506342">
              <w:rPr>
                <w:rFonts w:ascii="Aptos" w:hAnsi="Aptos"/>
                <w:lang w:val="fr-FR"/>
              </w:rPr>
              <w:t xml:space="preserve">2_3_Vaja – </w:t>
            </w:r>
            <w:r w:rsidR="00506342" w:rsidRPr="00506342">
              <w:rPr>
                <w:rFonts w:ascii="Aptos" w:hAnsi="Aptos"/>
                <w:lang w:val="fr-FR"/>
              </w:rPr>
              <w:t>Vzorec razpisnega papirja</w:t>
            </w:r>
          </w:p>
          <w:p w14:paraId="37C87154" w14:textId="589BCB59" w:rsidR="00506342" w:rsidRPr="00506342" w:rsidRDefault="00506342" w:rsidP="00F6372E">
            <w:pPr>
              <w:spacing w:after="40"/>
              <w:rPr>
                <w:rFonts w:ascii="Aptos" w:hAnsi="Aptos"/>
              </w:rPr>
            </w:pPr>
            <w:r w:rsidRPr="00506342">
              <w:rPr>
                <w:rFonts w:ascii="Aptos" w:hAnsi="Aptos"/>
              </w:rPr>
              <w:t xml:space="preserve">2_3.1_Vaja_Predlagane rešitve_Vzorec razpisa za </w:t>
            </w:r>
            <w:r>
              <w:rPr>
                <w:rFonts w:ascii="Aptos" w:hAnsi="Aptos"/>
              </w:rPr>
              <w:t>kopirni papir</w:t>
            </w:r>
          </w:p>
        </w:tc>
        <w:tc>
          <w:tcPr>
            <w:tcW w:w="7229" w:type="dxa"/>
            <w:tcBorders>
              <w:top w:val="single" w:sz="4" w:space="0" w:color="000000"/>
              <w:left w:val="single" w:sz="4" w:space="0" w:color="000000"/>
              <w:bottom w:val="single" w:sz="4" w:space="0" w:color="000000"/>
              <w:right w:val="single" w:sz="4" w:space="0" w:color="000000"/>
            </w:tcBorders>
          </w:tcPr>
          <w:p w14:paraId="5B913E2F" w14:textId="16A6B497" w:rsidR="00801422" w:rsidRDefault="00506342" w:rsidP="00F6372E">
            <w:pPr>
              <w:spacing w:after="40"/>
              <w:rPr>
                <w:rFonts w:ascii="Aptos" w:hAnsi="Aptos"/>
              </w:rPr>
            </w:pPr>
            <w:r w:rsidRPr="00286E98">
              <w:rPr>
                <w:rFonts w:ascii="Aptos" w:hAnsi="Aptos"/>
                <w:i/>
                <w:iCs/>
              </w:rPr>
              <w:t xml:space="preserve">Udeleženci so razdeljeni v skupine in morajo pripraviti ponudbo za kopirni papir. Razpisna dokumentacija ne omenja trajnostnih meril. Skupine morajo raziskati in predlagati trajnostna merila v različnih fazah postopka javnega naročanja. Lahko jim je dana </w:t>
            </w:r>
            <w:r w:rsidR="00286E98" w:rsidRPr="00286E98">
              <w:rPr>
                <w:rFonts w:ascii="Aptos" w:hAnsi="Aptos"/>
                <w:i/>
                <w:iCs/>
              </w:rPr>
              <w:t xml:space="preserve">povezava do trajnostnih meril za kopirni papir ali </w:t>
            </w:r>
            <w:r w:rsidRPr="00286E98">
              <w:rPr>
                <w:rFonts w:ascii="Aptos" w:hAnsi="Aptos"/>
                <w:i/>
                <w:iCs/>
              </w:rPr>
              <w:t xml:space="preserve">pravi razpis </w:t>
            </w:r>
            <w:r w:rsidR="00286E98" w:rsidRPr="00286E98">
              <w:rPr>
                <w:rFonts w:ascii="Aptos" w:hAnsi="Aptos"/>
                <w:i/>
                <w:iCs/>
              </w:rPr>
              <w:t>iz države, kjer so trajnostna merila vključena. Dokument 2_3.1 z rešitvami je namenjen izvajalcu usposabljanja in se lahko naknadno razdeli udeležencem</w:t>
            </w:r>
            <w:r w:rsidR="00286E98">
              <w:rPr>
                <w:rFonts w:ascii="Aptos" w:hAnsi="Aptos"/>
              </w:rPr>
              <w:t>.</w:t>
            </w:r>
          </w:p>
          <w:p w14:paraId="1F46CD56" w14:textId="77777777" w:rsidR="00506342" w:rsidRDefault="00506342" w:rsidP="00F6372E">
            <w:pPr>
              <w:spacing w:after="40"/>
              <w:rPr>
                <w:rFonts w:ascii="Aptos" w:hAnsi="Aptos"/>
              </w:rPr>
            </w:pPr>
            <w:r w:rsidRPr="00506342">
              <w:rPr>
                <w:rFonts w:ascii="Aptos" w:hAnsi="Aptos"/>
                <w:b/>
                <w:bCs/>
              </w:rPr>
              <w:t>Cilji</w:t>
            </w:r>
            <w:r>
              <w:rPr>
                <w:rFonts w:ascii="Aptos" w:hAnsi="Aptos"/>
              </w:rPr>
              <w:t>:</w:t>
            </w:r>
          </w:p>
          <w:p w14:paraId="5F98644B" w14:textId="7780F2A9" w:rsidR="00286E98" w:rsidRPr="00286E98" w:rsidRDefault="00286E98" w:rsidP="00286E98">
            <w:pPr>
              <w:pStyle w:val="Listenabsatz"/>
              <w:numPr>
                <w:ilvl w:val="0"/>
                <w:numId w:val="23"/>
              </w:numPr>
              <w:spacing w:after="40"/>
              <w:ind w:left="360"/>
              <w:rPr>
                <w:rFonts w:ascii="Aptos" w:hAnsi="Aptos"/>
              </w:rPr>
            </w:pPr>
            <w:r w:rsidRPr="00286E98">
              <w:rPr>
                <w:rFonts w:ascii="Aptos" w:hAnsi="Aptos"/>
              </w:rPr>
              <w:t>Udeležencem omogočiti, da poiščejo, izberejo in utemeljijo ustrezna okoljska in socialna merila za določeno skupino izdelkov, pri čemer uporabijo razpoložljiva navodila in primere iz prakse.</w:t>
            </w:r>
          </w:p>
          <w:p w14:paraId="514CF7A7" w14:textId="550715CD" w:rsidR="00286E98" w:rsidRPr="00286E98" w:rsidRDefault="00286E98" w:rsidP="00286E98">
            <w:pPr>
              <w:pStyle w:val="Listenabsatz"/>
              <w:numPr>
                <w:ilvl w:val="0"/>
                <w:numId w:val="23"/>
              </w:numPr>
              <w:spacing w:after="40"/>
              <w:ind w:left="360"/>
              <w:rPr>
                <w:rFonts w:ascii="Aptos" w:hAnsi="Aptos"/>
              </w:rPr>
            </w:pPr>
            <w:r w:rsidRPr="00286E98">
              <w:rPr>
                <w:rFonts w:ascii="Aptos" w:hAnsi="Aptos"/>
              </w:rPr>
              <w:t>Spodbujati medsebojno učenje in razmišljanje prek skupinskega dela in primerjave z vzorčnimi rešitvami.</w:t>
            </w:r>
          </w:p>
        </w:tc>
      </w:tr>
      <w:tr w:rsidR="00801422" w:rsidRPr="005170AD" w14:paraId="490A2101" w14:textId="77777777" w:rsidTr="000B1AC5">
        <w:trPr>
          <w:trHeight w:val="393"/>
        </w:trPr>
        <w:tc>
          <w:tcPr>
            <w:tcW w:w="7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41CD56" w14:textId="57A22724" w:rsidR="00801422" w:rsidRPr="005170AD" w:rsidRDefault="00506342" w:rsidP="00F6372E">
            <w:pPr>
              <w:spacing w:after="40"/>
              <w:rPr>
                <w:rFonts w:ascii="Aptos" w:hAnsi="Aptos"/>
                <w:highlight w:val="yellow"/>
              </w:rPr>
            </w:pPr>
            <w:r w:rsidRPr="00506342">
              <w:rPr>
                <w:rFonts w:ascii="Aptos" w:hAnsi="Aptos"/>
              </w:rPr>
              <w:t>2h</w:t>
            </w:r>
          </w:p>
        </w:tc>
        <w:tc>
          <w:tcPr>
            <w:tcW w:w="33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6F1EDA" w14:textId="77777777" w:rsidR="00801422" w:rsidRPr="005170AD" w:rsidRDefault="00801422" w:rsidP="00F6372E">
            <w:pPr>
              <w:spacing w:after="40"/>
              <w:rPr>
                <w:rFonts w:ascii="Aptos" w:hAnsi="Aptos"/>
                <w:b/>
                <w:bCs/>
              </w:rPr>
            </w:pPr>
            <w:r w:rsidRPr="005170AD">
              <w:rPr>
                <w:rFonts w:ascii="Aptos" w:hAnsi="Aptos"/>
                <w:b/>
                <w:bCs/>
              </w:rPr>
              <w:t>Lokalne študije primerov / izmenjava med vrstniki</w:t>
            </w:r>
          </w:p>
          <w:p w14:paraId="66FF7D64" w14:textId="77777777" w:rsidR="00801422" w:rsidRPr="005170AD" w:rsidRDefault="00801422" w:rsidP="00F6372E">
            <w:pPr>
              <w:numPr>
                <w:ilvl w:val="0"/>
                <w:numId w:val="14"/>
              </w:numPr>
              <w:spacing w:after="40"/>
              <w:rPr>
                <w:rFonts w:ascii="Aptos" w:hAnsi="Aptos"/>
              </w:rPr>
            </w:pPr>
            <w:r w:rsidRPr="005170AD">
              <w:rPr>
                <w:rFonts w:ascii="Aptos" w:hAnsi="Aptos"/>
              </w:rPr>
              <w:t>Zgodbe o uspehu iz podobnih manjših občin</w:t>
            </w:r>
          </w:p>
          <w:p w14:paraId="727A4A41" w14:textId="77777777" w:rsidR="00801422" w:rsidRPr="005170AD" w:rsidRDefault="00801422" w:rsidP="00F6372E">
            <w:pPr>
              <w:numPr>
                <w:ilvl w:val="0"/>
                <w:numId w:val="14"/>
              </w:numPr>
              <w:spacing w:after="40"/>
              <w:rPr>
                <w:rFonts w:ascii="Aptos" w:hAnsi="Aptos"/>
              </w:rPr>
            </w:pPr>
            <w:r w:rsidRPr="005170AD">
              <w:rPr>
                <w:rFonts w:ascii="Aptos" w:hAnsi="Aptos"/>
              </w:rPr>
              <w:t>Pasti, ki se jim je treba izogniti</w:t>
            </w:r>
          </w:p>
        </w:tc>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7F9327" w14:textId="5486EB60" w:rsidR="00801422" w:rsidRPr="005170AD" w:rsidRDefault="00801422" w:rsidP="00F6372E">
            <w:pPr>
              <w:spacing w:after="40"/>
              <w:rPr>
                <w:rFonts w:ascii="Aptos" w:hAnsi="Aptos"/>
              </w:rPr>
            </w:pPr>
            <w:r w:rsidRPr="005170AD">
              <w:rPr>
                <w:rFonts w:ascii="Aptos" w:hAnsi="Aptos"/>
              </w:rPr>
              <w:t>2_4_Predstavitev – Lokalne študije primerov – Izmenjava izkušenj med kolegi</w:t>
            </w:r>
          </w:p>
          <w:p w14:paraId="313D1C9B" w14:textId="4DEC86F2" w:rsidR="00801422" w:rsidRPr="005170AD" w:rsidRDefault="00801422" w:rsidP="00F6372E">
            <w:pPr>
              <w:spacing w:after="40"/>
              <w:rPr>
                <w:rFonts w:ascii="Aptos" w:hAnsi="Aptos"/>
              </w:rPr>
            </w:pPr>
            <w:r w:rsidRPr="005170AD">
              <w:rPr>
                <w:rFonts w:ascii="Aptos" w:hAnsi="Aptos"/>
              </w:rPr>
              <w:t>2_5_Vaja – Lokalne študije primerov – izmenjava med kolegi</w:t>
            </w:r>
          </w:p>
        </w:tc>
        <w:tc>
          <w:tcPr>
            <w:tcW w:w="7229" w:type="dxa"/>
            <w:tcBorders>
              <w:top w:val="single" w:sz="4" w:space="0" w:color="000000"/>
              <w:left w:val="single" w:sz="4" w:space="0" w:color="000000"/>
              <w:bottom w:val="single" w:sz="4" w:space="0" w:color="000000"/>
              <w:right w:val="single" w:sz="4" w:space="0" w:color="000000"/>
            </w:tcBorders>
          </w:tcPr>
          <w:p w14:paraId="1C6B7848" w14:textId="0193F6D9" w:rsidR="00801422" w:rsidRDefault="00355F0A" w:rsidP="00F6372E">
            <w:pPr>
              <w:pBdr>
                <w:top w:val="nil"/>
                <w:left w:val="nil"/>
                <w:bottom w:val="nil"/>
                <w:right w:val="nil"/>
                <w:between w:val="nil"/>
              </w:pBdr>
              <w:spacing w:line="240" w:lineRule="auto"/>
              <w:rPr>
                <w:rFonts w:ascii="Aptos" w:hAnsi="Aptos"/>
                <w:i/>
                <w:iCs/>
                <w:color w:val="000000"/>
              </w:rPr>
            </w:pPr>
            <w:r>
              <w:rPr>
                <w:rFonts w:ascii="Aptos" w:hAnsi="Aptos"/>
                <w:i/>
                <w:iCs/>
                <w:color w:val="000000"/>
              </w:rPr>
              <w:t xml:space="preserve">Predstavite </w:t>
            </w:r>
            <w:r w:rsidR="00801422" w:rsidRPr="005170AD">
              <w:rPr>
                <w:rFonts w:ascii="Aptos" w:hAnsi="Aptos"/>
                <w:i/>
                <w:iCs/>
                <w:color w:val="000000"/>
              </w:rPr>
              <w:t xml:space="preserve">nekaj primerov dobrih praks </w:t>
            </w:r>
            <w:r>
              <w:rPr>
                <w:rFonts w:ascii="Aptos" w:hAnsi="Aptos"/>
                <w:i/>
                <w:iCs/>
                <w:color w:val="000000"/>
              </w:rPr>
              <w:t xml:space="preserve">s pomočjo predstavitve ali izdelave plakata. Izberete lahko tudi druge študije primerov iz vaše mreže. Nato udeležence razdelite v skupine, razdelite študije primerov in jih prosite, naj o njih razpravljajo ter odgovorijo </w:t>
            </w:r>
            <w:r w:rsidR="00801422" w:rsidRPr="005170AD">
              <w:rPr>
                <w:rFonts w:ascii="Aptos" w:hAnsi="Aptos"/>
                <w:i/>
                <w:iCs/>
                <w:color w:val="000000"/>
              </w:rPr>
              <w:t>na vprašanja, kot so: Kaj menite, da je bil odločilni dejavnik za uspeh? Katerih pasti se je treba izogibati? Kje bi bile težave v vaši občini v primerjavi z dobrimi praksami itd.?</w:t>
            </w:r>
          </w:p>
          <w:p w14:paraId="05DC7C2A" w14:textId="77777777" w:rsidR="00355F0A" w:rsidRPr="00355F0A" w:rsidRDefault="00355F0A" w:rsidP="00F6372E">
            <w:pPr>
              <w:pBdr>
                <w:top w:val="nil"/>
                <w:left w:val="nil"/>
                <w:bottom w:val="nil"/>
                <w:right w:val="nil"/>
                <w:between w:val="nil"/>
              </w:pBdr>
              <w:spacing w:line="240" w:lineRule="auto"/>
              <w:rPr>
                <w:rFonts w:ascii="Aptos" w:hAnsi="Aptos"/>
                <w:b/>
                <w:bCs/>
                <w:color w:val="000000"/>
              </w:rPr>
            </w:pPr>
            <w:r w:rsidRPr="00355F0A">
              <w:rPr>
                <w:rFonts w:ascii="Aptos" w:hAnsi="Aptos"/>
                <w:b/>
                <w:bCs/>
                <w:color w:val="000000"/>
              </w:rPr>
              <w:t>Cilji:</w:t>
            </w:r>
          </w:p>
          <w:p w14:paraId="10105C5C" w14:textId="6497F920" w:rsidR="00355F0A" w:rsidRPr="00355F0A" w:rsidRDefault="00355F0A" w:rsidP="00355F0A">
            <w:pPr>
              <w:pStyle w:val="Listenabsatz"/>
              <w:numPr>
                <w:ilvl w:val="0"/>
                <w:numId w:val="23"/>
              </w:numPr>
              <w:pBdr>
                <w:top w:val="nil"/>
                <w:left w:val="nil"/>
                <w:bottom w:val="nil"/>
                <w:right w:val="nil"/>
                <w:between w:val="nil"/>
              </w:pBdr>
              <w:spacing w:after="40"/>
              <w:ind w:left="360"/>
              <w:rPr>
                <w:rFonts w:ascii="Aptos" w:hAnsi="Aptos"/>
              </w:rPr>
            </w:pPr>
            <w:r w:rsidRPr="00355F0A">
              <w:rPr>
                <w:rFonts w:ascii="Aptos" w:hAnsi="Aptos"/>
              </w:rPr>
              <w:t>Prepoznati ključne dejavnike uspeha in pogoste pasti z analizo primerov iz prakse ter razmislekom o tem, kaj je omogočilo ali oviralo izvedbo.</w:t>
            </w:r>
          </w:p>
          <w:p w14:paraId="77ADE90A" w14:textId="1FCD01CF" w:rsidR="00355F0A" w:rsidRPr="00355F0A" w:rsidRDefault="00355F0A" w:rsidP="00355F0A">
            <w:pPr>
              <w:pStyle w:val="Listenabsatz"/>
              <w:numPr>
                <w:ilvl w:val="0"/>
                <w:numId w:val="23"/>
              </w:numPr>
              <w:pBdr>
                <w:top w:val="nil"/>
                <w:left w:val="nil"/>
                <w:bottom w:val="nil"/>
                <w:right w:val="nil"/>
                <w:between w:val="nil"/>
              </w:pBdr>
              <w:spacing w:after="40"/>
              <w:ind w:left="360"/>
              <w:rPr>
                <w:rFonts w:ascii="Aptos" w:eastAsia="Times New Roman" w:hAnsi="Aptos" w:cs="Times New Roman"/>
                <w:color w:val="000000"/>
              </w:rPr>
            </w:pPr>
            <w:r w:rsidRPr="00355F0A">
              <w:rPr>
                <w:rFonts w:ascii="Aptos" w:hAnsi="Aptos"/>
              </w:rPr>
              <w:lastRenderedPageBreak/>
              <w:t xml:space="preserve">Spodbujajte medsebojno učenje in kontekstualizacijo z razpravo o tem, kako se lahko pridobljena znanja prenesejo v lastne </w:t>
            </w:r>
            <w:r w:rsidRPr="00355F0A">
              <w:rPr>
                <w:rFonts w:ascii="Aptos" w:eastAsia="Times New Roman" w:hAnsi="Aptos" w:cs="Times New Roman"/>
                <w:color w:val="000000"/>
              </w:rPr>
              <w:t xml:space="preserve">občine </w:t>
            </w:r>
            <w:r w:rsidRPr="00355F0A">
              <w:rPr>
                <w:rFonts w:ascii="Aptos" w:hAnsi="Aptos"/>
              </w:rPr>
              <w:t>udeležencev</w:t>
            </w:r>
            <w:r w:rsidRPr="00355F0A">
              <w:rPr>
                <w:rFonts w:ascii="Aptos" w:eastAsia="Times New Roman" w:hAnsi="Aptos" w:cs="Times New Roman"/>
                <w:color w:val="000000"/>
              </w:rPr>
              <w:t>, vključno z morebitnimi izzivi in potrebami po prilagoditvi.</w:t>
            </w:r>
          </w:p>
        </w:tc>
      </w:tr>
    </w:tbl>
    <w:p w14:paraId="503B18C2" w14:textId="77777777" w:rsidR="00D118F5" w:rsidRPr="005170AD" w:rsidRDefault="00D118F5" w:rsidP="00A03BA3">
      <w:pPr>
        <w:pStyle w:val="berschrift3"/>
      </w:pPr>
      <w:r w:rsidRPr="005170AD">
        <w:lastRenderedPageBreak/>
        <w:t>3. dan – Praksa</w:t>
      </w:r>
    </w:p>
    <w:tbl>
      <w:tblPr>
        <w:tblW w:w="13887" w:type="dxa"/>
        <w:tblLayout w:type="fixed"/>
        <w:tblLook w:val="0400" w:firstRow="0" w:lastRow="0" w:firstColumn="0" w:lastColumn="0" w:noHBand="0" w:noVBand="1"/>
      </w:tblPr>
      <w:tblGrid>
        <w:gridCol w:w="1021"/>
        <w:gridCol w:w="3085"/>
        <w:gridCol w:w="2552"/>
        <w:gridCol w:w="7229"/>
      </w:tblGrid>
      <w:tr w:rsidR="00801422" w:rsidRPr="005170AD" w14:paraId="7E5ABDED" w14:textId="77777777" w:rsidTr="00932E4A">
        <w:trPr>
          <w:trHeight w:val="295"/>
        </w:trPr>
        <w:tc>
          <w:tcPr>
            <w:tcW w:w="10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31B1E2" w14:textId="77777777" w:rsidR="00801422" w:rsidRPr="005170AD" w:rsidRDefault="00801422" w:rsidP="00F6372E">
            <w:pPr>
              <w:spacing w:after="40"/>
              <w:rPr>
                <w:rFonts w:ascii="Aptos" w:hAnsi="Aptos"/>
                <w:b/>
                <w:bCs/>
              </w:rPr>
            </w:pPr>
            <w:r w:rsidRPr="00932E4A">
              <w:rPr>
                <w:rFonts w:ascii="Aptos" w:hAnsi="Aptos"/>
                <w:b/>
                <w:bCs/>
              </w:rPr>
              <w:t>Čas</w:t>
            </w:r>
          </w:p>
        </w:tc>
        <w:tc>
          <w:tcPr>
            <w:tcW w:w="30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81D1B1" w14:textId="77777777" w:rsidR="00801422" w:rsidRPr="005170AD" w:rsidRDefault="00801422" w:rsidP="00F6372E">
            <w:pPr>
              <w:spacing w:after="40"/>
              <w:rPr>
                <w:rFonts w:ascii="Aptos" w:hAnsi="Aptos"/>
              </w:rPr>
            </w:pPr>
            <w:r w:rsidRPr="005170AD">
              <w:rPr>
                <w:rFonts w:ascii="Aptos" w:hAnsi="Aptos"/>
                <w:b/>
                <w:bCs/>
              </w:rPr>
              <w:t>Naslov in opis</w:t>
            </w:r>
          </w:p>
        </w:tc>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563BAE" w14:textId="77777777" w:rsidR="00801422" w:rsidRPr="005170AD" w:rsidRDefault="00801422" w:rsidP="00F6372E">
            <w:pPr>
              <w:spacing w:after="40"/>
              <w:rPr>
                <w:rFonts w:ascii="Aptos" w:hAnsi="Aptos"/>
              </w:rPr>
            </w:pPr>
            <w:r w:rsidRPr="005170AD">
              <w:rPr>
                <w:rFonts w:ascii="Aptos" w:hAnsi="Aptos"/>
                <w:b/>
                <w:bCs/>
              </w:rPr>
              <w:t>Gradivo</w:t>
            </w:r>
          </w:p>
        </w:tc>
        <w:tc>
          <w:tcPr>
            <w:tcW w:w="7229" w:type="dxa"/>
            <w:tcBorders>
              <w:top w:val="single" w:sz="4" w:space="0" w:color="000000"/>
              <w:left w:val="single" w:sz="4" w:space="0" w:color="000000"/>
              <w:bottom w:val="single" w:sz="4" w:space="0" w:color="000000"/>
              <w:right w:val="single" w:sz="4" w:space="0" w:color="000000"/>
            </w:tcBorders>
          </w:tcPr>
          <w:p w14:paraId="225051B1" w14:textId="2E90D5B6" w:rsidR="00801422" w:rsidRPr="005170AD" w:rsidRDefault="00932E4A" w:rsidP="00F6372E">
            <w:pPr>
              <w:spacing w:after="40"/>
              <w:rPr>
                <w:rFonts w:ascii="Aptos" w:hAnsi="Aptos"/>
                <w:b/>
                <w:bCs/>
              </w:rPr>
            </w:pPr>
            <w:r>
              <w:rPr>
                <w:rFonts w:ascii="Aptos" w:hAnsi="Aptos"/>
                <w:b/>
                <w:bCs/>
              </w:rPr>
              <w:t>Navodila in cilji za izvajalca</w:t>
            </w:r>
          </w:p>
        </w:tc>
      </w:tr>
      <w:tr w:rsidR="00801422" w:rsidRPr="005170AD" w14:paraId="4B2693C8" w14:textId="77777777" w:rsidTr="00932E4A">
        <w:trPr>
          <w:trHeight w:val="393"/>
        </w:trPr>
        <w:tc>
          <w:tcPr>
            <w:tcW w:w="10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352A00" w14:textId="6CF37D76" w:rsidR="00801422" w:rsidRPr="005170AD" w:rsidRDefault="00A03BA3" w:rsidP="00F6372E">
            <w:pPr>
              <w:spacing w:after="40"/>
              <w:rPr>
                <w:rFonts w:ascii="Aptos" w:hAnsi="Aptos"/>
              </w:rPr>
            </w:pPr>
            <w:r>
              <w:rPr>
                <w:rFonts w:ascii="Aptos" w:hAnsi="Aptos"/>
              </w:rPr>
              <w:t>30 min</w:t>
            </w:r>
          </w:p>
        </w:tc>
        <w:tc>
          <w:tcPr>
            <w:tcW w:w="30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993A68" w14:textId="77777777" w:rsidR="00801422" w:rsidRPr="005170AD" w:rsidRDefault="00801422" w:rsidP="00F6372E">
            <w:pPr>
              <w:spacing w:after="40"/>
              <w:rPr>
                <w:rFonts w:ascii="Aptos" w:hAnsi="Aptos"/>
                <w:b/>
                <w:bCs/>
              </w:rPr>
            </w:pPr>
            <w:r w:rsidRPr="005170AD">
              <w:rPr>
                <w:rFonts w:ascii="Aptos" w:hAnsi="Aptos"/>
                <w:b/>
                <w:bCs/>
              </w:rPr>
              <w:t>Izvajanje lokalnega usposabljanja</w:t>
            </w:r>
          </w:p>
          <w:p w14:paraId="6562A416" w14:textId="77777777" w:rsidR="00801422" w:rsidRPr="005170AD" w:rsidRDefault="00801422" w:rsidP="00F6372E">
            <w:pPr>
              <w:numPr>
                <w:ilvl w:val="0"/>
                <w:numId w:val="2"/>
              </w:numPr>
              <w:spacing w:after="40"/>
              <w:rPr>
                <w:rFonts w:ascii="Aptos" w:hAnsi="Aptos"/>
              </w:rPr>
            </w:pPr>
            <w:r w:rsidRPr="005170AD">
              <w:rPr>
                <w:rFonts w:ascii="Aptos" w:hAnsi="Aptos"/>
              </w:rPr>
              <w:t>Prilagajanje gradiva lokalnemu kontekstu</w:t>
            </w:r>
          </w:p>
          <w:p w14:paraId="143DC6F2" w14:textId="77777777" w:rsidR="00801422" w:rsidRPr="005170AD" w:rsidRDefault="00801422" w:rsidP="00F6372E">
            <w:pPr>
              <w:numPr>
                <w:ilvl w:val="0"/>
                <w:numId w:val="2"/>
              </w:numPr>
              <w:spacing w:after="40"/>
              <w:rPr>
                <w:rFonts w:ascii="Aptos" w:hAnsi="Aptos"/>
              </w:rPr>
            </w:pPr>
            <w:r w:rsidRPr="005170AD">
              <w:rPr>
                <w:rFonts w:ascii="Aptos" w:hAnsi="Aptos"/>
              </w:rPr>
              <w:t>Poenostavitev zapletenih konceptov</w:t>
            </w:r>
          </w:p>
          <w:p w14:paraId="2105FB6C" w14:textId="77777777" w:rsidR="00801422" w:rsidRPr="005170AD" w:rsidRDefault="00801422" w:rsidP="00F6372E">
            <w:pPr>
              <w:numPr>
                <w:ilvl w:val="0"/>
                <w:numId w:val="2"/>
              </w:numPr>
              <w:spacing w:after="40"/>
              <w:rPr>
                <w:rFonts w:ascii="Aptos" w:hAnsi="Aptos"/>
              </w:rPr>
            </w:pPr>
            <w:r w:rsidRPr="005170AD">
              <w:rPr>
                <w:rFonts w:ascii="Aptos" w:hAnsi="Aptos"/>
              </w:rPr>
              <w:t>Spodbujanje sprememb v vedenju in sodelovanja</w:t>
            </w:r>
          </w:p>
        </w:tc>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8B18FA" w14:textId="52F2CFB9" w:rsidR="00801422" w:rsidRPr="005170AD" w:rsidRDefault="00801422" w:rsidP="00F6372E">
            <w:pPr>
              <w:spacing w:after="40"/>
              <w:rPr>
                <w:rFonts w:ascii="Aptos" w:hAnsi="Aptos"/>
              </w:rPr>
            </w:pPr>
            <w:r w:rsidRPr="005170AD">
              <w:rPr>
                <w:rFonts w:ascii="Aptos" w:hAnsi="Aptos"/>
              </w:rPr>
              <w:t>3_1_Predstavitev – Izvajanje lokalnega usposabljanja</w:t>
            </w:r>
          </w:p>
          <w:p w14:paraId="2190F23E" w14:textId="0435C430" w:rsidR="00801422" w:rsidRPr="005170AD" w:rsidRDefault="00801422" w:rsidP="00F6372E">
            <w:pPr>
              <w:spacing w:after="40"/>
              <w:rPr>
                <w:rFonts w:ascii="Aptos" w:hAnsi="Aptos"/>
              </w:rPr>
            </w:pPr>
          </w:p>
        </w:tc>
        <w:tc>
          <w:tcPr>
            <w:tcW w:w="7229" w:type="dxa"/>
            <w:tcBorders>
              <w:top w:val="single" w:sz="4" w:space="0" w:color="000000"/>
              <w:left w:val="single" w:sz="4" w:space="0" w:color="000000"/>
              <w:bottom w:val="single" w:sz="4" w:space="0" w:color="000000"/>
              <w:right w:val="single" w:sz="4" w:space="0" w:color="000000"/>
            </w:tcBorders>
          </w:tcPr>
          <w:p w14:paraId="709DE77A" w14:textId="77777777" w:rsidR="00801422" w:rsidRPr="00D43E38" w:rsidRDefault="00D43E38" w:rsidP="00F6372E">
            <w:pPr>
              <w:spacing w:after="40"/>
              <w:rPr>
                <w:rFonts w:ascii="Aptos" w:hAnsi="Aptos"/>
                <w:b/>
                <w:bCs/>
              </w:rPr>
            </w:pPr>
            <w:r w:rsidRPr="00D43E38">
              <w:rPr>
                <w:rFonts w:ascii="Aptos" w:hAnsi="Aptos"/>
                <w:b/>
                <w:bCs/>
              </w:rPr>
              <w:t>Cilji:</w:t>
            </w:r>
          </w:p>
          <w:p w14:paraId="592099A8" w14:textId="77777777" w:rsidR="00D43E38" w:rsidRPr="00D43E38" w:rsidRDefault="00D43E38" w:rsidP="00D43E38">
            <w:pPr>
              <w:pStyle w:val="Listenabsatz"/>
              <w:numPr>
                <w:ilvl w:val="0"/>
                <w:numId w:val="25"/>
              </w:numPr>
              <w:spacing w:after="40"/>
              <w:ind w:left="360"/>
              <w:rPr>
                <w:rFonts w:ascii="Aptos" w:hAnsi="Aptos"/>
              </w:rPr>
            </w:pPr>
            <w:r w:rsidRPr="00D43E38">
              <w:rPr>
                <w:rFonts w:ascii="Aptos" w:hAnsi="Aptos"/>
              </w:rPr>
              <w:t>Udeležencem omogočiti, da gradivo in primere usposabljanja prilagodijo svojemu specifičnemu občinskemu kontekstu ter tako zagotovijo ustreznost in praktično uporabnost.</w:t>
            </w:r>
          </w:p>
          <w:p w14:paraId="4F418DC1" w14:textId="77777777" w:rsidR="00D43E38" w:rsidRPr="00D43E38" w:rsidRDefault="00D43E38" w:rsidP="00D43E38">
            <w:pPr>
              <w:pStyle w:val="Listenabsatz"/>
              <w:numPr>
                <w:ilvl w:val="0"/>
                <w:numId w:val="25"/>
              </w:numPr>
              <w:spacing w:after="40"/>
              <w:ind w:left="360"/>
              <w:rPr>
                <w:rFonts w:ascii="Aptos" w:hAnsi="Aptos"/>
              </w:rPr>
            </w:pPr>
            <w:r w:rsidRPr="00D43E38">
              <w:rPr>
                <w:rFonts w:ascii="Aptos" w:hAnsi="Aptos"/>
              </w:rPr>
              <w:t>Okrepiti sposobnost udeležencev, da poenostavijo zapletene koncepte javnega naročanja in trajnosti, ne da bi pri tem izgubili natančnost, ter jih tako približajo različnim ciljnim skupinam.</w:t>
            </w:r>
          </w:p>
          <w:p w14:paraId="51D7495F" w14:textId="7D7D7BB5" w:rsidR="00D43E38" w:rsidRPr="00D43E38" w:rsidRDefault="00D43E38" w:rsidP="00D43E38">
            <w:pPr>
              <w:pStyle w:val="Listenabsatz"/>
              <w:numPr>
                <w:ilvl w:val="0"/>
                <w:numId w:val="25"/>
              </w:numPr>
              <w:spacing w:after="40"/>
              <w:ind w:left="360"/>
              <w:rPr>
                <w:rFonts w:ascii="Aptos" w:hAnsi="Aptos"/>
              </w:rPr>
            </w:pPr>
            <w:r w:rsidRPr="00D43E38">
              <w:rPr>
                <w:rFonts w:ascii="Aptos" w:hAnsi="Aptos"/>
              </w:rPr>
              <w:t>Udeležencem zagotoviti strategije za spodbujanje sprememb v vedenju, vključevanja in medresorskega sodelovanja pri izvajanju lokalnih usposabljanj.</w:t>
            </w:r>
          </w:p>
        </w:tc>
      </w:tr>
      <w:tr w:rsidR="00A03BA3" w:rsidRPr="005170AD" w14:paraId="256259E6" w14:textId="77777777" w:rsidTr="00932E4A">
        <w:trPr>
          <w:trHeight w:val="393"/>
        </w:trPr>
        <w:tc>
          <w:tcPr>
            <w:tcW w:w="10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0D0186" w14:textId="5A4D63D2" w:rsidR="00A03BA3" w:rsidRPr="005170AD" w:rsidRDefault="00D43E38" w:rsidP="00F6372E">
            <w:pPr>
              <w:spacing w:after="40"/>
              <w:rPr>
                <w:rFonts w:ascii="Aptos" w:hAnsi="Aptos"/>
                <w:highlight w:val="yellow"/>
              </w:rPr>
            </w:pPr>
            <w:r w:rsidRPr="00D43E38">
              <w:rPr>
                <w:rFonts w:ascii="Aptos" w:hAnsi="Aptos"/>
              </w:rPr>
              <w:t>1 ura</w:t>
            </w:r>
          </w:p>
        </w:tc>
        <w:tc>
          <w:tcPr>
            <w:tcW w:w="30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B04C93" w14:textId="77777777" w:rsidR="00A03BA3" w:rsidRPr="005170AD" w:rsidRDefault="00A03BA3" w:rsidP="00A03BA3">
            <w:pPr>
              <w:spacing w:after="40"/>
              <w:rPr>
                <w:rFonts w:ascii="Aptos" w:hAnsi="Aptos"/>
                <w:b/>
                <w:bCs/>
              </w:rPr>
            </w:pPr>
            <w:r w:rsidRPr="005170AD">
              <w:rPr>
                <w:rFonts w:ascii="Aptos" w:hAnsi="Aptos"/>
                <w:b/>
                <w:bCs/>
              </w:rPr>
              <w:t>Spremljanje in ocenjevanje</w:t>
            </w:r>
          </w:p>
          <w:p w14:paraId="72768315" w14:textId="77777777" w:rsidR="00A03BA3" w:rsidRPr="005170AD" w:rsidRDefault="00A03BA3" w:rsidP="00A03BA3">
            <w:pPr>
              <w:numPr>
                <w:ilvl w:val="0"/>
                <w:numId w:val="5"/>
              </w:numPr>
              <w:spacing w:after="40"/>
              <w:rPr>
                <w:rFonts w:ascii="Aptos" w:hAnsi="Aptos"/>
              </w:rPr>
            </w:pPr>
            <w:r w:rsidRPr="005170AD">
              <w:rPr>
                <w:rFonts w:ascii="Aptos" w:hAnsi="Aptos"/>
              </w:rPr>
              <w:t>Sledenje izvajanju na lokalni ravni</w:t>
            </w:r>
          </w:p>
          <w:p w14:paraId="465991D9" w14:textId="77777777" w:rsidR="00A03BA3" w:rsidRPr="00A03BA3" w:rsidRDefault="00A03BA3" w:rsidP="00A03BA3">
            <w:pPr>
              <w:numPr>
                <w:ilvl w:val="0"/>
                <w:numId w:val="5"/>
              </w:numPr>
              <w:spacing w:after="40"/>
              <w:rPr>
                <w:rFonts w:ascii="Aptos" w:hAnsi="Aptos"/>
                <w:b/>
                <w:bCs/>
              </w:rPr>
            </w:pPr>
            <w:r w:rsidRPr="005170AD">
              <w:rPr>
                <w:rFonts w:ascii="Aptos" w:hAnsi="Aptos"/>
              </w:rPr>
              <w:t>KPI in poročanje</w:t>
            </w:r>
          </w:p>
          <w:p w14:paraId="2C003890" w14:textId="5B361F3F" w:rsidR="00A03BA3" w:rsidRPr="005170AD" w:rsidRDefault="00A03BA3" w:rsidP="00A03BA3">
            <w:pPr>
              <w:numPr>
                <w:ilvl w:val="0"/>
                <w:numId w:val="5"/>
              </w:numPr>
              <w:spacing w:after="40"/>
              <w:rPr>
                <w:rFonts w:ascii="Aptos" w:hAnsi="Aptos"/>
                <w:b/>
                <w:bCs/>
              </w:rPr>
            </w:pPr>
            <w:r w:rsidRPr="005170AD">
              <w:rPr>
                <w:rFonts w:ascii="Aptos" w:hAnsi="Aptos"/>
              </w:rPr>
              <w:t>Mehanizmi za povratne informacije</w:t>
            </w:r>
          </w:p>
        </w:tc>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86BFB6" w14:textId="308B2EA1" w:rsidR="00A03BA3" w:rsidRDefault="00A03BA3" w:rsidP="00F6372E">
            <w:pPr>
              <w:spacing w:after="40"/>
              <w:rPr>
                <w:rFonts w:ascii="Aptos" w:hAnsi="Aptos"/>
              </w:rPr>
            </w:pPr>
            <w:r w:rsidRPr="005170AD">
              <w:rPr>
                <w:rFonts w:ascii="Aptos" w:hAnsi="Aptos"/>
              </w:rPr>
              <w:t>3_2_Predstavitev – Spremljanje in ocenjevanje</w:t>
            </w:r>
          </w:p>
        </w:tc>
        <w:tc>
          <w:tcPr>
            <w:tcW w:w="7229" w:type="dxa"/>
            <w:tcBorders>
              <w:top w:val="single" w:sz="4" w:space="0" w:color="000000"/>
              <w:left w:val="single" w:sz="4" w:space="0" w:color="000000"/>
              <w:bottom w:val="single" w:sz="4" w:space="0" w:color="000000"/>
              <w:right w:val="single" w:sz="4" w:space="0" w:color="000000"/>
            </w:tcBorders>
          </w:tcPr>
          <w:p w14:paraId="60D68642" w14:textId="0F47EA30" w:rsidR="00D43E38" w:rsidRPr="00D43E38" w:rsidRDefault="00D43E38" w:rsidP="00D43E38">
            <w:pPr>
              <w:spacing w:after="40"/>
              <w:rPr>
                <w:rFonts w:ascii="Aptos" w:hAnsi="Aptos"/>
                <w:b/>
                <w:bCs/>
              </w:rPr>
            </w:pPr>
            <w:r w:rsidRPr="00D43E38">
              <w:rPr>
                <w:rFonts w:ascii="Aptos" w:hAnsi="Aptos"/>
                <w:b/>
                <w:bCs/>
              </w:rPr>
              <w:t>Cilji:</w:t>
            </w:r>
          </w:p>
          <w:p w14:paraId="313B03C0" w14:textId="040C243A" w:rsidR="00D43E38" w:rsidRPr="00D43E38" w:rsidRDefault="00D43E38" w:rsidP="00D43E38">
            <w:pPr>
              <w:pStyle w:val="Listenabsatz"/>
              <w:numPr>
                <w:ilvl w:val="0"/>
                <w:numId w:val="26"/>
              </w:numPr>
              <w:spacing w:after="40"/>
              <w:rPr>
                <w:rFonts w:ascii="Aptos" w:hAnsi="Aptos"/>
              </w:rPr>
            </w:pPr>
            <w:r w:rsidRPr="00D43E38">
              <w:rPr>
                <w:rFonts w:ascii="Aptos" w:hAnsi="Aptos"/>
              </w:rPr>
              <w:t>Udeležencem pomagati razumeti, kako sistematično spremljati lokalno izvajanje praks trajnostnega javnega naročanja.</w:t>
            </w:r>
          </w:p>
          <w:p w14:paraId="1A12AB6E" w14:textId="77777777" w:rsidR="00D43E38" w:rsidRPr="00D43E38" w:rsidRDefault="00D43E38" w:rsidP="00D43E38">
            <w:pPr>
              <w:pStyle w:val="Listenabsatz"/>
              <w:numPr>
                <w:ilvl w:val="0"/>
                <w:numId w:val="26"/>
              </w:numPr>
              <w:spacing w:after="40"/>
              <w:rPr>
                <w:rFonts w:ascii="Aptos" w:hAnsi="Aptos"/>
              </w:rPr>
            </w:pPr>
            <w:r w:rsidRPr="00D43E38">
              <w:rPr>
                <w:rFonts w:ascii="Aptos" w:hAnsi="Aptos"/>
              </w:rPr>
              <w:t>Predstaviti praktične KPI-je in pristope k poročanju za merjenje napredka, prikazovanje učinka in zagotavljanje odgovornosti.</w:t>
            </w:r>
          </w:p>
          <w:p w14:paraId="0F7562F7" w14:textId="21819A60" w:rsidR="00A03BA3" w:rsidRPr="00D43E38" w:rsidRDefault="00D43E38" w:rsidP="00D43E38">
            <w:pPr>
              <w:pStyle w:val="Listenabsatz"/>
              <w:numPr>
                <w:ilvl w:val="0"/>
                <w:numId w:val="26"/>
              </w:numPr>
              <w:spacing w:after="40"/>
              <w:rPr>
                <w:rFonts w:ascii="Aptos" w:hAnsi="Aptos"/>
              </w:rPr>
            </w:pPr>
            <w:r w:rsidRPr="00D43E38">
              <w:rPr>
                <w:rFonts w:ascii="Aptos" w:hAnsi="Aptos"/>
              </w:rPr>
              <w:t>Razviti učinkovite mehanizme povratnih informacij, ki podpirajo nenehno izboljševanje, učenje in dolgoročne institucionalne spremembe.</w:t>
            </w:r>
          </w:p>
        </w:tc>
      </w:tr>
      <w:tr w:rsidR="00801422" w:rsidRPr="005966AA" w14:paraId="2507209F" w14:textId="77777777" w:rsidTr="00932E4A">
        <w:trPr>
          <w:trHeight w:val="393"/>
        </w:trPr>
        <w:tc>
          <w:tcPr>
            <w:tcW w:w="10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004A6E" w14:textId="762A0180" w:rsidR="00801422" w:rsidRPr="005170AD" w:rsidRDefault="00D43E38" w:rsidP="00F6372E">
            <w:pPr>
              <w:spacing w:after="40"/>
              <w:rPr>
                <w:rFonts w:ascii="Aptos" w:hAnsi="Aptos"/>
                <w:highlight w:val="yellow"/>
              </w:rPr>
            </w:pPr>
            <w:r w:rsidRPr="00D43E38">
              <w:rPr>
                <w:rFonts w:ascii="Aptos" w:hAnsi="Aptos"/>
              </w:rPr>
              <w:t>2 uri</w:t>
            </w:r>
          </w:p>
        </w:tc>
        <w:tc>
          <w:tcPr>
            <w:tcW w:w="30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343196" w14:textId="77777777" w:rsidR="00801422" w:rsidRPr="005170AD" w:rsidRDefault="00801422" w:rsidP="00F6372E">
            <w:pPr>
              <w:spacing w:after="40"/>
              <w:rPr>
                <w:rFonts w:ascii="Aptos" w:hAnsi="Aptos"/>
                <w:b/>
                <w:bCs/>
              </w:rPr>
            </w:pPr>
            <w:r w:rsidRPr="005170AD">
              <w:rPr>
                <w:rFonts w:ascii="Aptos" w:hAnsi="Aptos"/>
                <w:b/>
                <w:bCs/>
              </w:rPr>
              <w:t>Praktične vaje</w:t>
            </w:r>
          </w:p>
          <w:p w14:paraId="6D5EEFE0" w14:textId="77777777" w:rsidR="00801422" w:rsidRPr="005170AD" w:rsidRDefault="00801422" w:rsidP="00F6372E">
            <w:pPr>
              <w:numPr>
                <w:ilvl w:val="0"/>
                <w:numId w:val="3"/>
              </w:numPr>
              <w:spacing w:after="40"/>
              <w:rPr>
                <w:rFonts w:ascii="Aptos" w:hAnsi="Aptos"/>
              </w:rPr>
            </w:pPr>
            <w:r w:rsidRPr="005170AD">
              <w:rPr>
                <w:rFonts w:ascii="Aptos" w:hAnsi="Aptos"/>
              </w:rPr>
              <w:lastRenderedPageBreak/>
              <w:t>Vsak udeleženec izvede mini-sejo</w:t>
            </w:r>
          </w:p>
          <w:p w14:paraId="6E2560E8" w14:textId="77777777" w:rsidR="00801422" w:rsidRPr="005170AD" w:rsidRDefault="00801422" w:rsidP="00F6372E">
            <w:pPr>
              <w:numPr>
                <w:ilvl w:val="0"/>
                <w:numId w:val="3"/>
              </w:numPr>
              <w:spacing w:after="40"/>
              <w:rPr>
                <w:rFonts w:ascii="Aptos" w:hAnsi="Aptos"/>
              </w:rPr>
            </w:pPr>
            <w:r w:rsidRPr="005170AD">
              <w:rPr>
                <w:rFonts w:ascii="Aptos" w:hAnsi="Aptos"/>
              </w:rPr>
              <w:t>Povratne informacije med udeleženci</w:t>
            </w:r>
          </w:p>
        </w:tc>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225CF7" w14:textId="77777777" w:rsidR="00801422" w:rsidRDefault="00801422" w:rsidP="00F6372E">
            <w:pPr>
              <w:spacing w:after="40"/>
              <w:rPr>
                <w:rFonts w:ascii="Aptos" w:hAnsi="Aptos"/>
              </w:rPr>
            </w:pPr>
            <w:r w:rsidRPr="005170AD">
              <w:rPr>
                <w:rFonts w:ascii="Aptos" w:hAnsi="Aptos"/>
              </w:rPr>
              <w:lastRenderedPageBreak/>
              <w:t>3_3_Predstavitev – Vaje</w:t>
            </w:r>
          </w:p>
          <w:p w14:paraId="2B03882A" w14:textId="6579BED1" w:rsidR="005966AA" w:rsidRPr="005170AD" w:rsidRDefault="005966AA" w:rsidP="00F6372E">
            <w:pPr>
              <w:spacing w:after="40"/>
              <w:rPr>
                <w:rFonts w:ascii="Aptos" w:hAnsi="Aptos"/>
              </w:rPr>
            </w:pPr>
            <w:r>
              <w:rPr>
                <w:rFonts w:ascii="Aptos" w:hAnsi="Aptos"/>
              </w:rPr>
              <w:t>3_4_Vaja</w:t>
            </w:r>
          </w:p>
        </w:tc>
        <w:tc>
          <w:tcPr>
            <w:tcW w:w="7229" w:type="dxa"/>
            <w:tcBorders>
              <w:top w:val="single" w:sz="4" w:space="0" w:color="000000"/>
              <w:left w:val="single" w:sz="4" w:space="0" w:color="000000"/>
              <w:bottom w:val="single" w:sz="4" w:space="0" w:color="000000"/>
              <w:right w:val="single" w:sz="4" w:space="0" w:color="000000"/>
            </w:tcBorders>
          </w:tcPr>
          <w:p w14:paraId="42ADF198" w14:textId="77777777" w:rsidR="00801422" w:rsidRDefault="00300633" w:rsidP="00F6372E">
            <w:pPr>
              <w:pBdr>
                <w:top w:val="nil"/>
                <w:left w:val="nil"/>
                <w:bottom w:val="nil"/>
                <w:right w:val="nil"/>
                <w:between w:val="nil"/>
              </w:pBdr>
              <w:spacing w:line="240" w:lineRule="auto"/>
              <w:rPr>
                <w:rFonts w:ascii="Aptos" w:hAnsi="Aptos"/>
                <w:i/>
                <w:iCs/>
                <w:color w:val="000000"/>
              </w:rPr>
            </w:pPr>
            <w:r>
              <w:rPr>
                <w:rFonts w:ascii="Aptos" w:hAnsi="Aptos"/>
                <w:i/>
                <w:iCs/>
                <w:color w:val="000000"/>
              </w:rPr>
              <w:t xml:space="preserve">Glej dokument 3_3 Predstavitev – Vaje. Udeleženci individualno ali v parih pripravijo mini vadbo, pri čemer uporabijo znanje, ki so ga pridobili med </w:t>
            </w:r>
            <w:r>
              <w:rPr>
                <w:rFonts w:ascii="Aptos" w:hAnsi="Aptos"/>
                <w:i/>
                <w:iCs/>
                <w:color w:val="000000"/>
              </w:rPr>
              <w:lastRenderedPageBreak/>
              <w:t xml:space="preserve">tečajem. Nato izvedejo mini vadbo. Zaradi časovnih </w:t>
            </w:r>
            <w:r w:rsidR="005966AA">
              <w:rPr>
                <w:rFonts w:ascii="Aptos" w:hAnsi="Aptos"/>
                <w:i/>
                <w:iCs/>
                <w:color w:val="000000"/>
              </w:rPr>
              <w:t xml:space="preserve">omejitev </w:t>
            </w:r>
            <w:r>
              <w:rPr>
                <w:rFonts w:ascii="Aptos" w:hAnsi="Aptos"/>
                <w:i/>
                <w:iCs/>
                <w:color w:val="000000"/>
              </w:rPr>
              <w:t xml:space="preserve">bo </w:t>
            </w:r>
            <w:r w:rsidR="005966AA">
              <w:rPr>
                <w:rFonts w:ascii="Aptos" w:hAnsi="Aptos"/>
                <w:i/>
                <w:iCs/>
                <w:color w:val="000000"/>
              </w:rPr>
              <w:t>verjetno</w:t>
            </w:r>
            <w:r>
              <w:rPr>
                <w:rFonts w:ascii="Aptos" w:hAnsi="Aptos"/>
                <w:i/>
                <w:iCs/>
                <w:color w:val="000000"/>
              </w:rPr>
              <w:t xml:space="preserve"> šlo bolj za predstavitev njihovega koncepta kot za dejansko izvedbo vadbe. Sledi povratna informacija od drugih udeležencev.</w:t>
            </w:r>
          </w:p>
          <w:p w14:paraId="272F8BAA" w14:textId="77777777" w:rsidR="005966AA" w:rsidRDefault="005966AA" w:rsidP="00F6372E">
            <w:pPr>
              <w:pBdr>
                <w:top w:val="nil"/>
                <w:left w:val="nil"/>
                <w:bottom w:val="nil"/>
                <w:right w:val="nil"/>
                <w:between w:val="nil"/>
              </w:pBdr>
              <w:spacing w:line="240" w:lineRule="auto"/>
              <w:rPr>
                <w:rFonts w:ascii="Aptos" w:hAnsi="Aptos"/>
                <w:i/>
                <w:iCs/>
                <w:color w:val="000000"/>
              </w:rPr>
            </w:pPr>
            <w:r w:rsidRPr="005966AA">
              <w:rPr>
                <w:rFonts w:ascii="Aptos" w:hAnsi="Aptos"/>
                <w:i/>
                <w:iCs/>
                <w:color w:val="000000"/>
              </w:rPr>
              <w:t xml:space="preserve">V dokumentu 3_4_Vaja – praktična vaja najdete </w:t>
            </w:r>
            <w:r>
              <w:rPr>
                <w:rFonts w:ascii="Aptos" w:hAnsi="Aptos"/>
                <w:i/>
                <w:iCs/>
                <w:color w:val="000000"/>
              </w:rPr>
              <w:t>primere tem, vendar lahko udeleženci izberejo svojo vsebino.</w:t>
            </w:r>
          </w:p>
          <w:p w14:paraId="03758DCF" w14:textId="77777777" w:rsidR="005966AA" w:rsidRPr="005966AA" w:rsidRDefault="005966AA" w:rsidP="00F6372E">
            <w:pPr>
              <w:pBdr>
                <w:top w:val="nil"/>
                <w:left w:val="nil"/>
                <w:bottom w:val="nil"/>
                <w:right w:val="nil"/>
                <w:between w:val="nil"/>
              </w:pBdr>
              <w:spacing w:line="240" w:lineRule="auto"/>
              <w:rPr>
                <w:rFonts w:ascii="Aptos" w:hAnsi="Aptos"/>
                <w:b/>
                <w:bCs/>
                <w:color w:val="000000"/>
              </w:rPr>
            </w:pPr>
            <w:r w:rsidRPr="005966AA">
              <w:rPr>
                <w:rFonts w:ascii="Aptos" w:hAnsi="Aptos"/>
                <w:b/>
                <w:bCs/>
                <w:color w:val="000000"/>
              </w:rPr>
              <w:t>Cilji:</w:t>
            </w:r>
          </w:p>
          <w:p w14:paraId="742FEED1" w14:textId="77777777" w:rsidR="006D35BD" w:rsidRPr="006D35BD" w:rsidRDefault="006D35BD" w:rsidP="006D35BD">
            <w:pPr>
              <w:pStyle w:val="Listenabsatz"/>
              <w:numPr>
                <w:ilvl w:val="0"/>
                <w:numId w:val="27"/>
              </w:numPr>
              <w:pBdr>
                <w:top w:val="nil"/>
                <w:left w:val="nil"/>
                <w:bottom w:val="nil"/>
                <w:right w:val="nil"/>
                <w:between w:val="nil"/>
              </w:pBdr>
              <w:spacing w:line="240" w:lineRule="auto"/>
              <w:rPr>
                <w:rFonts w:ascii="Aptos" w:eastAsia="Times New Roman" w:hAnsi="Aptos" w:cs="Times New Roman"/>
                <w:color w:val="000000"/>
              </w:rPr>
            </w:pPr>
            <w:r w:rsidRPr="006D35BD">
              <w:rPr>
                <w:rFonts w:ascii="Aptos" w:eastAsia="Times New Roman" w:hAnsi="Aptos" w:cs="Times New Roman"/>
                <w:color w:val="000000"/>
              </w:rPr>
              <w:t>Udeležencem dati priložnost, da uporabijo svoje znanje pri oblikovanju in predstavitvi mini usposabljanja, samostojno ali v parih.</w:t>
            </w:r>
          </w:p>
          <w:p w14:paraId="3DF9FCF0" w14:textId="77777777" w:rsidR="006D35BD" w:rsidRPr="006D35BD" w:rsidRDefault="006D35BD" w:rsidP="006D35BD">
            <w:pPr>
              <w:pStyle w:val="Listenabsatz"/>
              <w:numPr>
                <w:ilvl w:val="0"/>
                <w:numId w:val="27"/>
              </w:numPr>
              <w:pBdr>
                <w:top w:val="nil"/>
                <w:left w:val="nil"/>
                <w:bottom w:val="nil"/>
                <w:right w:val="nil"/>
                <w:between w:val="nil"/>
              </w:pBdr>
              <w:spacing w:line="240" w:lineRule="auto"/>
              <w:rPr>
                <w:rFonts w:ascii="Aptos" w:eastAsia="Times New Roman" w:hAnsi="Aptos" w:cs="Times New Roman"/>
                <w:color w:val="000000"/>
              </w:rPr>
            </w:pPr>
            <w:r w:rsidRPr="006D35BD">
              <w:rPr>
                <w:rFonts w:ascii="Aptos" w:eastAsia="Times New Roman" w:hAnsi="Aptos" w:cs="Times New Roman"/>
                <w:color w:val="000000"/>
              </w:rPr>
              <w:t>Zgraditi zaupanje v izvajanje vsebine usposabljanja in učinkovito strukturiranje seje za lokalno občinstvo.</w:t>
            </w:r>
          </w:p>
          <w:p w14:paraId="447058B0" w14:textId="7722A736" w:rsidR="005966AA" w:rsidRPr="006D35BD" w:rsidRDefault="006D35BD" w:rsidP="006D35BD">
            <w:pPr>
              <w:pStyle w:val="Listenabsatz"/>
              <w:numPr>
                <w:ilvl w:val="0"/>
                <w:numId w:val="27"/>
              </w:numPr>
              <w:pBdr>
                <w:top w:val="nil"/>
                <w:left w:val="nil"/>
                <w:bottom w:val="nil"/>
                <w:right w:val="nil"/>
                <w:between w:val="nil"/>
              </w:pBdr>
              <w:spacing w:line="240" w:lineRule="auto"/>
              <w:rPr>
                <w:rFonts w:ascii="Aptos" w:eastAsia="Times New Roman" w:hAnsi="Aptos" w:cs="Times New Roman"/>
                <w:color w:val="000000"/>
              </w:rPr>
            </w:pPr>
            <w:r w:rsidRPr="006D35BD">
              <w:rPr>
                <w:rFonts w:ascii="Aptos" w:eastAsia="Times New Roman" w:hAnsi="Aptos" w:cs="Times New Roman"/>
                <w:color w:val="000000"/>
              </w:rPr>
              <w:t>Spodbujati konstruktivno medsebojno učenje s strukturiranimi povratnimi informacijami, ki udeležencem omogočajo izpopolnjevanje svojega pristopa in predstavitvenih veščin.</w:t>
            </w:r>
          </w:p>
        </w:tc>
      </w:tr>
      <w:tr w:rsidR="00801422" w:rsidRPr="005170AD" w14:paraId="06A3AA6F" w14:textId="77777777" w:rsidTr="00932E4A">
        <w:trPr>
          <w:trHeight w:val="393"/>
        </w:trPr>
        <w:tc>
          <w:tcPr>
            <w:tcW w:w="10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5665F2" w14:textId="43513790" w:rsidR="00801422" w:rsidRPr="005170AD" w:rsidRDefault="00A03BA3" w:rsidP="00F6372E">
            <w:pPr>
              <w:spacing w:after="40"/>
              <w:rPr>
                <w:rFonts w:ascii="Aptos" w:hAnsi="Aptos"/>
                <w:highlight w:val="yellow"/>
              </w:rPr>
            </w:pPr>
            <w:r w:rsidRPr="00A03BA3">
              <w:rPr>
                <w:rFonts w:ascii="Aptos" w:hAnsi="Aptos"/>
              </w:rPr>
              <w:lastRenderedPageBreak/>
              <w:t>30 min</w:t>
            </w:r>
          </w:p>
        </w:tc>
        <w:tc>
          <w:tcPr>
            <w:tcW w:w="30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91ACA9" w14:textId="77777777" w:rsidR="00801422" w:rsidRPr="005170AD" w:rsidRDefault="00801422" w:rsidP="00F6372E">
            <w:pPr>
              <w:spacing w:after="40"/>
              <w:rPr>
                <w:rFonts w:ascii="Aptos" w:hAnsi="Aptos"/>
                <w:b/>
                <w:bCs/>
              </w:rPr>
            </w:pPr>
            <w:r w:rsidRPr="005170AD">
              <w:rPr>
                <w:rFonts w:ascii="Aptos" w:hAnsi="Aptos"/>
                <w:b/>
                <w:bCs/>
              </w:rPr>
              <w:t>Zaključek / Naslednji koraki</w:t>
            </w:r>
          </w:p>
          <w:p w14:paraId="5D99AEA0" w14:textId="77777777" w:rsidR="00801422" w:rsidRPr="005170AD" w:rsidRDefault="00801422" w:rsidP="00F6372E">
            <w:pPr>
              <w:numPr>
                <w:ilvl w:val="0"/>
                <w:numId w:val="6"/>
              </w:numPr>
              <w:spacing w:after="40"/>
              <w:rPr>
                <w:rFonts w:ascii="Aptos" w:hAnsi="Aptos"/>
              </w:rPr>
            </w:pPr>
            <w:r w:rsidRPr="005170AD">
              <w:rPr>
                <w:rFonts w:ascii="Aptos" w:hAnsi="Aptos"/>
              </w:rPr>
              <w:t>Potrdilo o zaključku</w:t>
            </w:r>
          </w:p>
          <w:p w14:paraId="6BCD2B28" w14:textId="77777777" w:rsidR="00801422" w:rsidRPr="005170AD" w:rsidRDefault="00801422" w:rsidP="00F6372E">
            <w:pPr>
              <w:numPr>
                <w:ilvl w:val="0"/>
                <w:numId w:val="6"/>
              </w:numPr>
              <w:spacing w:after="40"/>
              <w:rPr>
                <w:rFonts w:ascii="Aptos" w:hAnsi="Aptos"/>
              </w:rPr>
            </w:pPr>
            <w:r w:rsidRPr="005170AD">
              <w:rPr>
                <w:rFonts w:ascii="Aptos" w:hAnsi="Aptos"/>
              </w:rPr>
              <w:t>Dostop do priročnikov, telefonskih linij za pomoč ali skupnosti strokovnjakov</w:t>
            </w:r>
          </w:p>
          <w:p w14:paraId="38FD811D" w14:textId="57A2CB45" w:rsidR="00801422" w:rsidRPr="005170AD" w:rsidRDefault="00801422" w:rsidP="00F6372E">
            <w:pPr>
              <w:numPr>
                <w:ilvl w:val="0"/>
                <w:numId w:val="6"/>
              </w:numPr>
              <w:spacing w:after="40"/>
              <w:rPr>
                <w:rFonts w:ascii="Aptos" w:hAnsi="Aptos"/>
              </w:rPr>
            </w:pPr>
            <w:r w:rsidRPr="005170AD">
              <w:rPr>
                <w:rFonts w:ascii="Aptos" w:hAnsi="Aptos"/>
              </w:rPr>
              <w:t xml:space="preserve">Izjave o zavezanosti </w:t>
            </w:r>
            <w:r w:rsidR="00A03BA3">
              <w:rPr>
                <w:rFonts w:ascii="Aptos" w:hAnsi="Aptos"/>
              </w:rPr>
              <w:t>/ akcijski načrt</w:t>
            </w:r>
          </w:p>
        </w:tc>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4EF872" w14:textId="77777777" w:rsidR="00801422" w:rsidRPr="005170AD" w:rsidRDefault="00801422" w:rsidP="00F6372E">
            <w:pPr>
              <w:spacing w:after="40"/>
              <w:rPr>
                <w:rFonts w:ascii="Aptos" w:hAnsi="Aptos"/>
              </w:rPr>
            </w:pPr>
            <w:r w:rsidRPr="005170AD">
              <w:rPr>
                <w:rFonts w:ascii="Aptos" w:hAnsi="Aptos"/>
              </w:rPr>
              <w:t>/</w:t>
            </w:r>
          </w:p>
        </w:tc>
        <w:tc>
          <w:tcPr>
            <w:tcW w:w="7229" w:type="dxa"/>
            <w:tcBorders>
              <w:top w:val="single" w:sz="4" w:space="0" w:color="000000"/>
              <w:left w:val="single" w:sz="4" w:space="0" w:color="000000"/>
              <w:bottom w:val="single" w:sz="4" w:space="0" w:color="000000"/>
              <w:right w:val="single" w:sz="4" w:space="0" w:color="000000"/>
            </w:tcBorders>
          </w:tcPr>
          <w:p w14:paraId="0090856F" w14:textId="77777777" w:rsidR="00801422" w:rsidRDefault="00A03BA3" w:rsidP="00F6372E">
            <w:pPr>
              <w:pBdr>
                <w:top w:val="nil"/>
                <w:left w:val="nil"/>
                <w:bottom w:val="nil"/>
                <w:right w:val="nil"/>
                <w:between w:val="nil"/>
              </w:pBdr>
              <w:spacing w:line="240" w:lineRule="auto"/>
              <w:rPr>
                <w:rFonts w:ascii="Aptos" w:hAnsi="Aptos"/>
                <w:i/>
                <w:iCs/>
                <w:color w:val="000000"/>
              </w:rPr>
            </w:pPr>
            <w:r>
              <w:rPr>
                <w:rFonts w:ascii="Aptos" w:hAnsi="Aptos"/>
                <w:i/>
                <w:iCs/>
                <w:color w:val="000000"/>
              </w:rPr>
              <w:t xml:space="preserve">To je le </w:t>
            </w:r>
            <w:r w:rsidR="00801422" w:rsidRPr="005170AD">
              <w:rPr>
                <w:rFonts w:ascii="Aptos" w:hAnsi="Aptos"/>
                <w:i/>
                <w:iCs/>
                <w:color w:val="000000"/>
              </w:rPr>
              <w:t xml:space="preserve">navdih brez </w:t>
            </w:r>
            <w:r>
              <w:rPr>
                <w:rFonts w:ascii="Aptos" w:hAnsi="Aptos"/>
                <w:i/>
                <w:iCs/>
                <w:color w:val="000000"/>
              </w:rPr>
              <w:t xml:space="preserve">predlog in </w:t>
            </w:r>
            <w:r w:rsidR="00801422" w:rsidRPr="005170AD">
              <w:rPr>
                <w:rFonts w:ascii="Aptos" w:hAnsi="Aptos"/>
                <w:i/>
                <w:iCs/>
                <w:color w:val="000000"/>
              </w:rPr>
              <w:t>gradiva</w:t>
            </w:r>
            <w:r>
              <w:rPr>
                <w:rFonts w:ascii="Aptos" w:hAnsi="Aptos"/>
                <w:i/>
                <w:iCs/>
                <w:color w:val="000000"/>
              </w:rPr>
              <w:t>. Morda boste želeli izdati potrdilo in kakšno brošuro z viri informacij.</w:t>
            </w:r>
          </w:p>
          <w:p w14:paraId="6AB6ECB4" w14:textId="4F27AAC9" w:rsidR="00A03BA3" w:rsidRPr="005170AD" w:rsidRDefault="00A03BA3" w:rsidP="00F6372E">
            <w:pPr>
              <w:pBdr>
                <w:top w:val="nil"/>
                <w:left w:val="nil"/>
                <w:bottom w:val="nil"/>
                <w:right w:val="nil"/>
                <w:between w:val="nil"/>
              </w:pBdr>
              <w:spacing w:line="240" w:lineRule="auto"/>
              <w:rPr>
                <w:rFonts w:ascii="Aptos" w:eastAsia="Times New Roman" w:hAnsi="Aptos" w:cs="Times New Roman"/>
                <w:color w:val="000000"/>
              </w:rPr>
            </w:pPr>
            <w:r>
              <w:rPr>
                <w:rFonts w:ascii="Aptos" w:hAnsi="Aptos"/>
                <w:i/>
                <w:iCs/>
                <w:color w:val="000000"/>
              </w:rPr>
              <w:t>To bi lahko bila tudi priložnost za razpravo o tem, kako pridobiti zavezo občine in začeti načrtovati ukrepe.</w:t>
            </w:r>
          </w:p>
        </w:tc>
      </w:tr>
    </w:tbl>
    <w:p w14:paraId="4FCE0D29" w14:textId="77777777" w:rsidR="00D118F5" w:rsidRPr="005170AD" w:rsidRDefault="00D118F5" w:rsidP="00D118F5">
      <w:pPr>
        <w:spacing w:after="40"/>
        <w:rPr>
          <w:rFonts w:ascii="Aptos" w:hAnsi="Aptos"/>
        </w:rPr>
      </w:pPr>
    </w:p>
    <w:p w14:paraId="65DFD101" w14:textId="7A1BD289" w:rsidR="00EA7BDD" w:rsidRPr="009D5F0A" w:rsidRDefault="00EA7BDD" w:rsidP="009D5F0A"/>
    <w:sectPr w:rsidR="00EA7BDD" w:rsidRPr="009D5F0A" w:rsidSect="00801422">
      <w:headerReference w:type="default" r:id="rId12"/>
      <w:footerReference w:type="default" r:id="rId13"/>
      <w:pgSz w:w="16838" w:h="11906" w:orient="landscape"/>
      <w:pgMar w:top="1417" w:right="1417" w:bottom="1417"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Vivien Führ" w:date="2026-02-13T18:06:00Z" w:initials="VF">
    <w:p w14:paraId="0E3FA3F5" w14:textId="77777777" w:rsidR="00506342" w:rsidRDefault="00506342" w:rsidP="00506342">
      <w:pPr>
        <w:pStyle w:val="Kommentartext"/>
      </w:pPr>
      <w:r>
        <w:rPr>
          <w:rStyle w:val="Kommentarzeichen"/>
        </w:rPr>
        <w:annotationRef/>
      </w:r>
      <w:r>
        <w:t xml:space="preserve">@ Giorgia: Obstaja še druga predstavitev o orodjih in predlogah – naj ju združimo?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E3FA3F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15A184C" w16cex:dateUtc="2026-02-13T17: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3FA3F5" w16cid:durableId="115A18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25E43" w14:textId="77777777" w:rsidR="00284B0F" w:rsidRDefault="00284B0F" w:rsidP="009D5F0A">
      <w:r>
        <w:separator/>
      </w:r>
    </w:p>
  </w:endnote>
  <w:endnote w:type="continuationSeparator" w:id="0">
    <w:p w14:paraId="1005FF3E" w14:textId="77777777" w:rsidR="00284B0F" w:rsidRDefault="00284B0F" w:rsidP="009D5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altName w:val="Aptos Serif"/>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FF7A8" w14:textId="4840DF2D" w:rsidR="009D5F0A" w:rsidRPr="009D5F0A" w:rsidRDefault="00A23496" w:rsidP="009D5F0A">
    <w:pPr>
      <w:pStyle w:val="Fuzeile"/>
      <w:jc w:val="both"/>
      <w:rPr>
        <w:sz w:val="13"/>
        <w:szCs w:val="13"/>
        <w:lang w:val="en-US"/>
      </w:rPr>
    </w:pPr>
    <w:r>
      <w:rPr>
        <w:noProof/>
        <w:sz w:val="13"/>
        <w:szCs w:val="13"/>
        <w:lang w:val="en-US"/>
        <w14:ligatures w14:val="standardContextual"/>
      </w:rPr>
      <w:drawing>
        <wp:anchor distT="0" distB="0" distL="114300" distR="114300" simplePos="0" relativeHeight="251659264" behindDoc="1" locked="0" layoutInCell="1" allowOverlap="1" wp14:anchorId="7A97A977" wp14:editId="0EAB0E51">
          <wp:simplePos x="0" y="0"/>
          <wp:positionH relativeFrom="column">
            <wp:posOffset>-85090</wp:posOffset>
          </wp:positionH>
          <wp:positionV relativeFrom="paragraph">
            <wp:posOffset>-332105</wp:posOffset>
          </wp:positionV>
          <wp:extent cx="2133600" cy="853440"/>
          <wp:effectExtent l="0" t="0" r="0" b="0"/>
          <wp:wrapTight wrapText="bothSides">
            <wp:wrapPolygon edited="0">
              <wp:start x="0" y="0"/>
              <wp:lineTo x="0" y="21214"/>
              <wp:lineTo x="21471" y="21214"/>
              <wp:lineTo x="21471" y="0"/>
              <wp:lineTo x="0" y="0"/>
            </wp:wrapPolygon>
          </wp:wrapTight>
          <wp:docPr id="205473328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733286" name="Grafik 2054733286"/>
                  <pic:cNvPicPr/>
                </pic:nvPicPr>
                <pic:blipFill>
                  <a:blip r:embed="rId1">
                    <a:extLst>
                      <a:ext uri="{28A0092B-C50C-407E-A947-70E740481C1C}">
                        <a14:useLocalDpi xmlns:a14="http://schemas.microsoft.com/office/drawing/2010/main" val="0"/>
                      </a:ext>
                    </a:extLst>
                  </a:blip>
                  <a:stretch>
                    <a:fillRect/>
                  </a:stretch>
                </pic:blipFill>
                <pic:spPr>
                  <a:xfrm>
                    <a:off x="0" y="0"/>
                    <a:ext cx="2133600" cy="8534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0657F" w14:textId="77777777" w:rsidR="00284B0F" w:rsidRDefault="00284B0F" w:rsidP="009D5F0A">
      <w:r>
        <w:separator/>
      </w:r>
    </w:p>
  </w:footnote>
  <w:footnote w:type="continuationSeparator" w:id="0">
    <w:p w14:paraId="088798E8" w14:textId="77777777" w:rsidR="00284B0F" w:rsidRDefault="00284B0F" w:rsidP="009D5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8CA06" w14:textId="4E9BC0D1" w:rsidR="009D5F0A" w:rsidRDefault="009D5F0A">
    <w:pPr>
      <w:pStyle w:val="Kopfzeile"/>
    </w:pPr>
    <w:r>
      <w:rPr>
        <w:noProof/>
      </w:rPr>
      <w:drawing>
        <wp:anchor distT="0" distB="0" distL="114300" distR="114300" simplePos="0" relativeHeight="251658240" behindDoc="1" locked="0" layoutInCell="1" allowOverlap="1" wp14:anchorId="1F079A42" wp14:editId="7BBEA599">
          <wp:simplePos x="0" y="0"/>
          <wp:positionH relativeFrom="column">
            <wp:posOffset>8441055</wp:posOffset>
          </wp:positionH>
          <wp:positionV relativeFrom="paragraph">
            <wp:posOffset>-264795</wp:posOffset>
          </wp:positionV>
          <wp:extent cx="1089555" cy="570865"/>
          <wp:effectExtent l="0" t="0" r="3175" b="0"/>
          <wp:wrapTight wrapText="bothSides">
            <wp:wrapPolygon edited="0">
              <wp:start x="7809" y="0"/>
              <wp:lineTo x="6045" y="4325"/>
              <wp:lineTo x="6549" y="8169"/>
              <wp:lineTo x="1008" y="12013"/>
              <wp:lineTo x="504" y="12974"/>
              <wp:lineTo x="504" y="20182"/>
              <wp:lineTo x="2015" y="20182"/>
              <wp:lineTo x="20655" y="17780"/>
              <wp:lineTo x="21411" y="14897"/>
              <wp:lineTo x="20907" y="11533"/>
              <wp:lineTo x="11587" y="8169"/>
              <wp:lineTo x="12343" y="6247"/>
              <wp:lineTo x="11335" y="1922"/>
              <wp:lineTo x="8816" y="0"/>
              <wp:lineTo x="7809" y="0"/>
            </wp:wrapPolygon>
          </wp:wrapTight>
          <wp:docPr id="790707297" name="Grafik 1" descr="Ein Bild, das Grafiken, Screenshot, Grafikdesign,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707297" name="Grafik 1" descr="Ein Bild, das Grafiken, Screenshot, Grafikdesign,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089555" cy="5708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97E81"/>
    <w:multiLevelType w:val="multilevel"/>
    <w:tmpl w:val="EE9C8A9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65479DF"/>
    <w:multiLevelType w:val="multilevel"/>
    <w:tmpl w:val="77EAE8F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9E37C2D"/>
    <w:multiLevelType w:val="multilevel"/>
    <w:tmpl w:val="5CA8109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C2D3F04"/>
    <w:multiLevelType w:val="multilevel"/>
    <w:tmpl w:val="8A3C9BB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26066BB7"/>
    <w:multiLevelType w:val="hybridMultilevel"/>
    <w:tmpl w:val="46080B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6952885"/>
    <w:multiLevelType w:val="hybridMultilevel"/>
    <w:tmpl w:val="4B320D1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36A478A8"/>
    <w:multiLevelType w:val="multilevel"/>
    <w:tmpl w:val="1F5C6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F80AFD"/>
    <w:multiLevelType w:val="multilevel"/>
    <w:tmpl w:val="5B9E2E2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38A42FB3"/>
    <w:multiLevelType w:val="multilevel"/>
    <w:tmpl w:val="5EEE693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41504E2F"/>
    <w:multiLevelType w:val="hybridMultilevel"/>
    <w:tmpl w:val="2BB62F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15F18A2"/>
    <w:multiLevelType w:val="multilevel"/>
    <w:tmpl w:val="45AAEB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48AB10D7"/>
    <w:multiLevelType w:val="multilevel"/>
    <w:tmpl w:val="51EA09B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4D6860C9"/>
    <w:multiLevelType w:val="hybridMultilevel"/>
    <w:tmpl w:val="C1186BB2"/>
    <w:lvl w:ilvl="0" w:tplc="0407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52246E00"/>
    <w:multiLevelType w:val="hybridMultilevel"/>
    <w:tmpl w:val="41A4BE92"/>
    <w:lvl w:ilvl="0" w:tplc="8242830E">
      <w:numFmt w:val="bullet"/>
      <w:lvlText w:val=""/>
      <w:lvlJc w:val="left"/>
      <w:pPr>
        <w:ind w:left="720" w:hanging="360"/>
      </w:pPr>
      <w:rPr>
        <w:rFonts w:ascii="Aptos" w:eastAsia="Calibri" w:hAnsi="Aptos"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9170583"/>
    <w:multiLevelType w:val="hybridMultilevel"/>
    <w:tmpl w:val="6330B2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04169A9"/>
    <w:multiLevelType w:val="hybridMultilevel"/>
    <w:tmpl w:val="7EA297B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61927694"/>
    <w:multiLevelType w:val="hybridMultilevel"/>
    <w:tmpl w:val="C0A4D7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19F6D4B"/>
    <w:multiLevelType w:val="hybridMultilevel"/>
    <w:tmpl w:val="3962EB5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626A3E29"/>
    <w:multiLevelType w:val="multilevel"/>
    <w:tmpl w:val="F886F34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64A31C94"/>
    <w:multiLevelType w:val="multilevel"/>
    <w:tmpl w:val="3D7E88F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67185609"/>
    <w:multiLevelType w:val="hybridMultilevel"/>
    <w:tmpl w:val="DFF68FD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69651628"/>
    <w:multiLevelType w:val="multilevel"/>
    <w:tmpl w:val="816462E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6CEC647D"/>
    <w:multiLevelType w:val="multilevel"/>
    <w:tmpl w:val="C270F628"/>
    <w:lvl w:ilvl="0">
      <w:start w:val="1"/>
      <w:numFmt w:val="decimal"/>
      <w:lvlText w:val="%1."/>
      <w:lvlJc w:val="left"/>
      <w:pPr>
        <w:ind w:left="0" w:firstLine="0"/>
      </w:pPr>
    </w:lvl>
    <w:lvl w:ilvl="1">
      <w:start w:val="1"/>
      <w:numFmt w:val="bullet"/>
      <w:lvlText w:val="●"/>
      <w:lvlJc w:val="left"/>
      <w:pPr>
        <w:ind w:left="1352" w:hanging="360"/>
      </w:pPr>
      <w:rPr>
        <w:rFonts w:ascii="Noto Sans Symbols" w:eastAsia="Noto Sans Symbols" w:hAnsi="Noto Sans Symbols" w:cs="Noto Sans Symbols"/>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6FF42A62"/>
    <w:multiLevelType w:val="hybridMultilevel"/>
    <w:tmpl w:val="508A23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2A20D06"/>
    <w:multiLevelType w:val="multilevel"/>
    <w:tmpl w:val="AEAA57D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15:restartNumberingAfterBreak="0">
    <w:nsid w:val="733C2412"/>
    <w:multiLevelType w:val="hybridMultilevel"/>
    <w:tmpl w:val="FE9431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C581868"/>
    <w:multiLevelType w:val="multilevel"/>
    <w:tmpl w:val="F52A128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192918323">
    <w:abstractNumId w:val="10"/>
  </w:num>
  <w:num w:numId="2" w16cid:durableId="1994405202">
    <w:abstractNumId w:val="26"/>
  </w:num>
  <w:num w:numId="3" w16cid:durableId="1619725650">
    <w:abstractNumId w:val="2"/>
  </w:num>
  <w:num w:numId="4" w16cid:durableId="550729967">
    <w:abstractNumId w:val="0"/>
  </w:num>
  <w:num w:numId="5" w16cid:durableId="970937057">
    <w:abstractNumId w:val="11"/>
  </w:num>
  <w:num w:numId="6" w16cid:durableId="1745832708">
    <w:abstractNumId w:val="7"/>
  </w:num>
  <w:num w:numId="7" w16cid:durableId="467163381">
    <w:abstractNumId w:val="3"/>
  </w:num>
  <w:num w:numId="8" w16cid:durableId="1630474304">
    <w:abstractNumId w:val="18"/>
  </w:num>
  <w:num w:numId="9" w16cid:durableId="1629386678">
    <w:abstractNumId w:val="1"/>
  </w:num>
  <w:num w:numId="10" w16cid:durableId="2093622374">
    <w:abstractNumId w:val="24"/>
  </w:num>
  <w:num w:numId="11" w16cid:durableId="640305129">
    <w:abstractNumId w:val="8"/>
  </w:num>
  <w:num w:numId="12" w16cid:durableId="211427930">
    <w:abstractNumId w:val="19"/>
  </w:num>
  <w:num w:numId="13" w16cid:durableId="162360314">
    <w:abstractNumId w:val="22"/>
  </w:num>
  <w:num w:numId="14" w16cid:durableId="78252942">
    <w:abstractNumId w:val="21"/>
  </w:num>
  <w:num w:numId="15" w16cid:durableId="2055428291">
    <w:abstractNumId w:val="6"/>
  </w:num>
  <w:num w:numId="16" w16cid:durableId="1560163300">
    <w:abstractNumId w:val="16"/>
  </w:num>
  <w:num w:numId="17" w16cid:durableId="714739393">
    <w:abstractNumId w:val="13"/>
  </w:num>
  <w:num w:numId="18" w16cid:durableId="1288976036">
    <w:abstractNumId w:val="12"/>
  </w:num>
  <w:num w:numId="19" w16cid:durableId="1167789992">
    <w:abstractNumId w:val="14"/>
  </w:num>
  <w:num w:numId="20" w16cid:durableId="1916821302">
    <w:abstractNumId w:val="20"/>
  </w:num>
  <w:num w:numId="21" w16cid:durableId="1971016637">
    <w:abstractNumId w:val="5"/>
  </w:num>
  <w:num w:numId="22" w16cid:durableId="1655379940">
    <w:abstractNumId w:val="9"/>
  </w:num>
  <w:num w:numId="23" w16cid:durableId="1715229989">
    <w:abstractNumId w:val="4"/>
  </w:num>
  <w:num w:numId="24" w16cid:durableId="534656729">
    <w:abstractNumId w:val="25"/>
  </w:num>
  <w:num w:numId="25" w16cid:durableId="1647857451">
    <w:abstractNumId w:val="23"/>
  </w:num>
  <w:num w:numId="26" w16cid:durableId="1348555076">
    <w:abstractNumId w:val="15"/>
  </w:num>
  <w:num w:numId="27" w16cid:durableId="1523471234">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vien Führ">
    <w15:presenceInfo w15:providerId="AD" w15:userId="S::vivien.fuehr@agado.org::4aa90dc3-3f16-4612-9ae6-8f2eec8df7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8F5"/>
    <w:rsid w:val="000B1AC5"/>
    <w:rsid w:val="000C48D3"/>
    <w:rsid w:val="0011793C"/>
    <w:rsid w:val="0012036A"/>
    <w:rsid w:val="00177C85"/>
    <w:rsid w:val="00284B0F"/>
    <w:rsid w:val="00286E98"/>
    <w:rsid w:val="00295429"/>
    <w:rsid w:val="002C7A34"/>
    <w:rsid w:val="00300633"/>
    <w:rsid w:val="00353C12"/>
    <w:rsid w:val="00355F0A"/>
    <w:rsid w:val="00450DC5"/>
    <w:rsid w:val="00506342"/>
    <w:rsid w:val="005966AA"/>
    <w:rsid w:val="005E2A44"/>
    <w:rsid w:val="00647FB1"/>
    <w:rsid w:val="00661572"/>
    <w:rsid w:val="006A7406"/>
    <w:rsid w:val="006C3607"/>
    <w:rsid w:val="006D35BD"/>
    <w:rsid w:val="007026D1"/>
    <w:rsid w:val="007711CC"/>
    <w:rsid w:val="00801276"/>
    <w:rsid w:val="00801422"/>
    <w:rsid w:val="00831FB0"/>
    <w:rsid w:val="00842E94"/>
    <w:rsid w:val="00907227"/>
    <w:rsid w:val="00932E4A"/>
    <w:rsid w:val="009C3DE8"/>
    <w:rsid w:val="009D5F0A"/>
    <w:rsid w:val="009E09A6"/>
    <w:rsid w:val="009E4714"/>
    <w:rsid w:val="00A03BA3"/>
    <w:rsid w:val="00A23496"/>
    <w:rsid w:val="00B116F0"/>
    <w:rsid w:val="00B57C35"/>
    <w:rsid w:val="00C12D55"/>
    <w:rsid w:val="00C54988"/>
    <w:rsid w:val="00CB3455"/>
    <w:rsid w:val="00CB4D69"/>
    <w:rsid w:val="00D118F5"/>
    <w:rsid w:val="00D26E8E"/>
    <w:rsid w:val="00D43E38"/>
    <w:rsid w:val="00D55EC8"/>
    <w:rsid w:val="00DB6810"/>
    <w:rsid w:val="00E72547"/>
    <w:rsid w:val="00EA7BDD"/>
    <w:rsid w:val="00FD7264"/>
  </w:rsids>
  <m:mathPr>
    <m:mathFont m:val="Cambria Math"/>
    <m:brkBin m:val="before"/>
    <m:brkBinSub m:val="--"/>
    <m:smallFrac m:val="0"/>
    <m:dispDef/>
    <m:lMargin m:val="0"/>
    <m:rMargin m:val="0"/>
    <m:defJc m:val="centerGroup"/>
    <m:wrapIndent m:val="1440"/>
    <m:intLim m:val="subSup"/>
    <m:naryLim m:val="undOvr"/>
  </m:mathPr>
  <w:themeFontLang w:val="de-DE"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0FA93"/>
  <w15:chartTrackingRefBased/>
  <w15:docId w15:val="{2686FCF2-522E-4D1F-B6B9-2F8105211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118F5"/>
    <w:pPr>
      <w:spacing w:after="160" w:line="259" w:lineRule="auto"/>
    </w:pPr>
    <w:rPr>
      <w:rFonts w:ascii="Calibri" w:eastAsia="Calibri" w:hAnsi="Calibri" w:cs="Calibri"/>
      <w:kern w:val="0"/>
      <w:sz w:val="22"/>
      <w:szCs w:val="22"/>
      <w:lang w:val="en-GB" w:eastAsia="de-DE" w:bidi="ne-NP"/>
      <w14:ligatures w14:val="none"/>
    </w:rPr>
  </w:style>
  <w:style w:type="paragraph" w:styleId="berschrift1">
    <w:name w:val="heading 1"/>
    <w:basedOn w:val="Standard"/>
    <w:next w:val="Standard"/>
    <w:link w:val="berschrift1Zchn"/>
    <w:uiPriority w:val="9"/>
    <w:qFormat/>
    <w:rsid w:val="009D5F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9D5F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9D5F0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D5F0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D5F0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D5F0A"/>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D5F0A"/>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D5F0A"/>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D5F0A"/>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D5F0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9D5F0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9D5F0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D5F0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D5F0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D5F0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D5F0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D5F0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D5F0A"/>
    <w:rPr>
      <w:rFonts w:eastAsiaTheme="majorEastAsia" w:cstheme="majorBidi"/>
      <w:color w:val="272727" w:themeColor="text1" w:themeTint="D8"/>
    </w:rPr>
  </w:style>
  <w:style w:type="paragraph" w:styleId="Titel">
    <w:name w:val="Title"/>
    <w:basedOn w:val="Standard"/>
    <w:next w:val="Standard"/>
    <w:link w:val="TitelZchn"/>
    <w:uiPriority w:val="10"/>
    <w:qFormat/>
    <w:rsid w:val="009D5F0A"/>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D5F0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D5F0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D5F0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D5F0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D5F0A"/>
    <w:rPr>
      <w:i/>
      <w:iCs/>
      <w:color w:val="404040" w:themeColor="text1" w:themeTint="BF"/>
    </w:rPr>
  </w:style>
  <w:style w:type="paragraph" w:styleId="Listenabsatz">
    <w:name w:val="List Paragraph"/>
    <w:basedOn w:val="Standard"/>
    <w:uiPriority w:val="34"/>
    <w:qFormat/>
    <w:rsid w:val="009D5F0A"/>
    <w:pPr>
      <w:ind w:left="720"/>
      <w:contextualSpacing/>
    </w:pPr>
  </w:style>
  <w:style w:type="character" w:styleId="IntensiveHervorhebung">
    <w:name w:val="Intense Emphasis"/>
    <w:basedOn w:val="Absatz-Standardschriftart"/>
    <w:uiPriority w:val="21"/>
    <w:qFormat/>
    <w:rsid w:val="009D5F0A"/>
    <w:rPr>
      <w:i/>
      <w:iCs/>
      <w:color w:val="0F4761" w:themeColor="accent1" w:themeShade="BF"/>
    </w:rPr>
  </w:style>
  <w:style w:type="paragraph" w:styleId="IntensivesZitat">
    <w:name w:val="Intense Quote"/>
    <w:basedOn w:val="Standard"/>
    <w:next w:val="Standard"/>
    <w:link w:val="IntensivesZitatZchn"/>
    <w:uiPriority w:val="30"/>
    <w:qFormat/>
    <w:rsid w:val="009D5F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D5F0A"/>
    <w:rPr>
      <w:i/>
      <w:iCs/>
      <w:color w:val="0F4761" w:themeColor="accent1" w:themeShade="BF"/>
    </w:rPr>
  </w:style>
  <w:style w:type="character" w:styleId="IntensiverVerweis">
    <w:name w:val="Intense Reference"/>
    <w:basedOn w:val="Absatz-Standardschriftart"/>
    <w:uiPriority w:val="32"/>
    <w:qFormat/>
    <w:rsid w:val="009D5F0A"/>
    <w:rPr>
      <w:b/>
      <w:bCs/>
      <w:smallCaps/>
      <w:color w:val="0F4761" w:themeColor="accent1" w:themeShade="BF"/>
      <w:spacing w:val="5"/>
    </w:rPr>
  </w:style>
  <w:style w:type="paragraph" w:styleId="Kopfzeile">
    <w:name w:val="header"/>
    <w:basedOn w:val="Standard"/>
    <w:link w:val="KopfzeileZchn"/>
    <w:uiPriority w:val="99"/>
    <w:unhideWhenUsed/>
    <w:rsid w:val="009D5F0A"/>
    <w:pPr>
      <w:tabs>
        <w:tab w:val="center" w:pos="4536"/>
        <w:tab w:val="right" w:pos="9072"/>
      </w:tabs>
    </w:pPr>
  </w:style>
  <w:style w:type="character" w:customStyle="1" w:styleId="KopfzeileZchn">
    <w:name w:val="Kopfzeile Zchn"/>
    <w:basedOn w:val="Absatz-Standardschriftart"/>
    <w:link w:val="Kopfzeile"/>
    <w:uiPriority w:val="99"/>
    <w:rsid w:val="009D5F0A"/>
  </w:style>
  <w:style w:type="paragraph" w:styleId="Fuzeile">
    <w:name w:val="footer"/>
    <w:basedOn w:val="Standard"/>
    <w:link w:val="FuzeileZchn"/>
    <w:uiPriority w:val="99"/>
    <w:unhideWhenUsed/>
    <w:rsid w:val="009D5F0A"/>
    <w:pPr>
      <w:tabs>
        <w:tab w:val="center" w:pos="4536"/>
        <w:tab w:val="right" w:pos="9072"/>
      </w:tabs>
    </w:pPr>
  </w:style>
  <w:style w:type="character" w:customStyle="1" w:styleId="FuzeileZchn">
    <w:name w:val="Fußzeile Zchn"/>
    <w:basedOn w:val="Absatz-Standardschriftart"/>
    <w:link w:val="Fuzeile"/>
    <w:uiPriority w:val="99"/>
    <w:rsid w:val="009D5F0A"/>
  </w:style>
  <w:style w:type="character" w:styleId="Hyperlink">
    <w:name w:val="Hyperlink"/>
    <w:basedOn w:val="Absatz-Standardschriftart"/>
    <w:uiPriority w:val="99"/>
    <w:unhideWhenUsed/>
    <w:rsid w:val="00D118F5"/>
    <w:rPr>
      <w:color w:val="467886" w:themeColor="hyperlink"/>
      <w:u w:val="single"/>
    </w:rPr>
  </w:style>
  <w:style w:type="character" w:styleId="NichtaufgelsteErwhnung">
    <w:name w:val="Unresolved Mention"/>
    <w:basedOn w:val="Absatz-Standardschriftart"/>
    <w:uiPriority w:val="99"/>
    <w:semiHidden/>
    <w:unhideWhenUsed/>
    <w:rsid w:val="00D118F5"/>
    <w:rPr>
      <w:color w:val="605E5C"/>
      <w:shd w:val="clear" w:color="auto" w:fill="E1DFDD"/>
    </w:rPr>
  </w:style>
  <w:style w:type="character" w:styleId="Kommentarzeichen">
    <w:name w:val="annotation reference"/>
    <w:basedOn w:val="Absatz-Standardschriftart"/>
    <w:uiPriority w:val="99"/>
    <w:semiHidden/>
    <w:unhideWhenUsed/>
    <w:rsid w:val="00D118F5"/>
    <w:rPr>
      <w:sz w:val="16"/>
      <w:szCs w:val="16"/>
    </w:rPr>
  </w:style>
  <w:style w:type="paragraph" w:styleId="Kommentartext">
    <w:name w:val="annotation text"/>
    <w:basedOn w:val="Standard"/>
    <w:link w:val="KommentartextZchn"/>
    <w:uiPriority w:val="99"/>
    <w:unhideWhenUsed/>
    <w:rsid w:val="00506342"/>
    <w:pPr>
      <w:spacing w:line="240" w:lineRule="auto"/>
    </w:pPr>
    <w:rPr>
      <w:sz w:val="20"/>
      <w:szCs w:val="18"/>
    </w:rPr>
  </w:style>
  <w:style w:type="character" w:customStyle="1" w:styleId="KommentartextZchn">
    <w:name w:val="Kommentartext Zchn"/>
    <w:basedOn w:val="Absatz-Standardschriftart"/>
    <w:link w:val="Kommentartext"/>
    <w:uiPriority w:val="99"/>
    <w:rsid w:val="00506342"/>
    <w:rPr>
      <w:rFonts w:ascii="Calibri" w:eastAsia="Calibri" w:hAnsi="Calibri" w:cs="Calibri"/>
      <w:kern w:val="0"/>
      <w:sz w:val="20"/>
      <w:szCs w:val="18"/>
      <w:lang w:val="en-GB" w:eastAsia="de-DE" w:bidi="ne-NP"/>
      <w14:ligatures w14:val="none"/>
    </w:rPr>
  </w:style>
  <w:style w:type="paragraph" w:styleId="Kommentarthema">
    <w:name w:val="annotation subject"/>
    <w:basedOn w:val="Kommentartext"/>
    <w:next w:val="Kommentartext"/>
    <w:link w:val="KommentarthemaZchn"/>
    <w:uiPriority w:val="99"/>
    <w:semiHidden/>
    <w:unhideWhenUsed/>
    <w:rsid w:val="00506342"/>
    <w:rPr>
      <w:b/>
      <w:bCs/>
    </w:rPr>
  </w:style>
  <w:style w:type="character" w:customStyle="1" w:styleId="KommentarthemaZchn">
    <w:name w:val="Kommentarthema Zchn"/>
    <w:basedOn w:val="KommentartextZchn"/>
    <w:link w:val="Kommentarthema"/>
    <w:uiPriority w:val="99"/>
    <w:semiHidden/>
    <w:rsid w:val="00506342"/>
    <w:rPr>
      <w:rFonts w:ascii="Calibri" w:eastAsia="Calibri" w:hAnsi="Calibri" w:cs="Calibri"/>
      <w:b/>
      <w:bCs/>
      <w:kern w:val="0"/>
      <w:sz w:val="20"/>
      <w:szCs w:val="18"/>
      <w:lang w:val="en-GB" w:eastAsia="de-DE" w:bidi="ne-N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cs.google.com/document/d/1cZw9mFXYc4fw4JksMaSxwKVCUmyT8gOT/edit"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gado\proCURE_Word_templat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D:\agado\proCURE_Word_template.dotx</Template>
  <TotalTime>0</TotalTime>
  <Pages>8</Pages>
  <Words>1862</Words>
  <Characters>13183</Characters>
  <Application>Microsoft Office Word</Application>
  <DocSecurity>0</DocSecurity>
  <Lines>248</Lines>
  <Paragraphs>79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Vivien Führ</dc:creator>
  <cp:keywords>, docId:75B9B1D55529D86B72931205C4E0A474</cp:keywords>
  <dc:description/>
  <cp:lastModifiedBy>Maya Knevels</cp:lastModifiedBy>
  <cp:revision>3</cp:revision>
  <dcterms:created xsi:type="dcterms:W3CDTF">2026-03-02T08:12:00Z</dcterms:created>
  <dcterms:modified xsi:type="dcterms:W3CDTF">2026-04-30T13:45:00Z</dcterms:modified>
</cp:coreProperties>
</file>